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ascii="宋体" w:hAnsi="宋体" w:eastAsia="宋体" w:cs="仿宋_GB2312"/>
          <w:b/>
          <w:sz w:val="28"/>
          <w:szCs w:val="28"/>
        </w:rPr>
      </w:pPr>
    </w:p>
    <w:p>
      <w:pPr>
        <w:widowControl/>
        <w:spacing w:line="360" w:lineRule="auto"/>
        <w:ind w:firstLine="0" w:firstLineChars="0"/>
        <w:jc w:val="center"/>
        <w:rPr>
          <w:rFonts w:ascii="宋体" w:hAnsi="宋体" w:eastAsia="宋体" w:cs="仿宋_GB2312"/>
          <w:b/>
          <w:sz w:val="28"/>
          <w:szCs w:val="28"/>
        </w:rPr>
      </w:pPr>
      <w:r>
        <w:rPr>
          <w:rFonts w:hint="eastAsia" w:ascii="宋体" w:hAnsi="宋体" w:eastAsia="宋体" w:cs="仿宋_GB2312"/>
          <w:b/>
          <w:sz w:val="28"/>
          <w:szCs w:val="28"/>
        </w:rPr>
        <w:t>陕南页岩气参数井</w:t>
      </w:r>
      <w:r>
        <w:rPr>
          <w:rFonts w:hint="eastAsia" w:ascii="宋体" w:hAnsi="宋体" w:eastAsia="宋体" w:cs="仿宋_GB2312"/>
          <w:b/>
          <w:sz w:val="28"/>
          <w:szCs w:val="28"/>
          <w:lang w:val="en-US" w:eastAsia="zh-CN"/>
        </w:rPr>
        <w:t>测井</w:t>
      </w:r>
      <w:r>
        <w:rPr>
          <w:rFonts w:hint="eastAsia" w:ascii="宋体" w:hAnsi="宋体" w:eastAsia="宋体" w:cs="仿宋_GB2312"/>
          <w:b/>
          <w:sz w:val="28"/>
          <w:szCs w:val="28"/>
        </w:rPr>
        <w:t>服务采购需求书</w:t>
      </w:r>
    </w:p>
    <w:p>
      <w:pPr>
        <w:widowControl/>
        <w:spacing w:line="360" w:lineRule="auto"/>
        <w:ind w:firstLine="0" w:firstLineChars="0"/>
        <w:jc w:val="both"/>
        <w:rPr>
          <w:rFonts w:ascii="宋体" w:hAnsi="宋体" w:eastAsia="宋体" w:cs="仿宋_GB2312"/>
          <w:b/>
          <w:sz w:val="28"/>
          <w:szCs w:val="28"/>
        </w:rPr>
      </w:pPr>
    </w:p>
    <w:p>
      <w:pPr>
        <w:spacing w:line="360" w:lineRule="auto"/>
        <w:rPr>
          <w:rFonts w:hint="eastAsia" w:ascii="宋体" w:hAnsi="宋体" w:eastAsia="宋体"/>
          <w:b/>
          <w:bCs/>
          <w:sz w:val="24"/>
        </w:rPr>
      </w:pPr>
      <w:r>
        <w:rPr>
          <w:rFonts w:hint="eastAsia" w:ascii="宋体" w:hAnsi="宋体" w:eastAsia="宋体"/>
          <w:sz w:val="24"/>
          <w:szCs w:val="21"/>
        </w:rPr>
        <w:t>中国地质科学院勘探技术研究所根据</w:t>
      </w:r>
      <w:r>
        <w:rPr>
          <w:rFonts w:hint="eastAsia" w:ascii="宋体" w:hAnsi="宋体" w:eastAsia="宋体"/>
          <w:sz w:val="24"/>
          <w:szCs w:val="21"/>
          <w:lang w:eastAsia="zh-CN"/>
        </w:rPr>
        <w:t>工作</w:t>
      </w:r>
      <w:r>
        <w:rPr>
          <w:rFonts w:hint="eastAsia" w:ascii="宋体" w:hAnsi="宋体" w:eastAsia="宋体"/>
          <w:sz w:val="24"/>
          <w:szCs w:val="21"/>
        </w:rPr>
        <w:t>的需要，</w:t>
      </w:r>
      <w:bookmarkStart w:id="1" w:name="_GoBack"/>
      <w:bookmarkEnd w:id="1"/>
      <w:r>
        <w:rPr>
          <w:rFonts w:hint="eastAsia" w:ascii="宋体" w:hAnsi="宋体" w:eastAsia="宋体"/>
          <w:sz w:val="24"/>
          <w:szCs w:val="21"/>
          <w:lang w:val="en-US" w:eastAsia="zh-CN"/>
        </w:rPr>
        <w:t>采购</w:t>
      </w:r>
      <w:r>
        <w:rPr>
          <w:rFonts w:hint="eastAsia" w:ascii="宋体" w:hAnsi="宋体" w:eastAsia="宋体"/>
          <w:sz w:val="24"/>
          <w:szCs w:val="21"/>
          <w:lang w:eastAsia="zh-CN"/>
        </w:rPr>
        <w:t>陕南页岩气参数井</w:t>
      </w:r>
      <w:r>
        <w:rPr>
          <w:rFonts w:hint="eastAsia" w:ascii="宋体" w:hAnsi="宋体" w:eastAsia="宋体"/>
          <w:sz w:val="24"/>
          <w:szCs w:val="21"/>
          <w:lang w:val="en-US" w:eastAsia="zh-CN"/>
        </w:rPr>
        <w:t>测井服务</w:t>
      </w:r>
      <w:r>
        <w:rPr>
          <w:rFonts w:hint="eastAsia" w:ascii="宋体" w:hAnsi="宋体" w:eastAsia="宋体"/>
          <w:sz w:val="24"/>
          <w:szCs w:val="21"/>
        </w:rPr>
        <w:t>。诚邀相关</w:t>
      </w:r>
      <w:r>
        <w:rPr>
          <w:rFonts w:hint="eastAsia" w:ascii="宋体" w:hAnsi="宋体" w:eastAsia="宋体"/>
          <w:sz w:val="24"/>
          <w:szCs w:val="21"/>
          <w:lang w:eastAsia="zh-CN"/>
        </w:rPr>
        <w:t>单位</w:t>
      </w:r>
      <w:r>
        <w:rPr>
          <w:rFonts w:hint="eastAsia" w:ascii="宋体" w:hAnsi="宋体" w:eastAsia="宋体"/>
          <w:sz w:val="24"/>
          <w:szCs w:val="21"/>
        </w:rPr>
        <w:t>应答。</w:t>
      </w:r>
    </w:p>
    <w:p>
      <w:pPr>
        <w:spacing w:line="360" w:lineRule="auto"/>
        <w:rPr>
          <w:rFonts w:ascii="宋体" w:hAnsi="宋体" w:eastAsia="宋体"/>
          <w:sz w:val="24"/>
          <w:szCs w:val="21"/>
        </w:rPr>
      </w:pPr>
      <w:r>
        <w:rPr>
          <w:rFonts w:hint="eastAsia" w:ascii="宋体" w:hAnsi="宋体" w:eastAsia="宋体"/>
          <w:b/>
          <w:bCs/>
          <w:sz w:val="24"/>
        </w:rPr>
        <w:t>应答书及报价单盖章签字</w:t>
      </w:r>
      <w:r>
        <w:rPr>
          <w:rFonts w:hint="eastAsia" w:ascii="宋体" w:hAnsi="宋体" w:eastAsia="宋体"/>
          <w:sz w:val="24"/>
        </w:rPr>
        <w:t>编辑完整，扫描为</w:t>
      </w:r>
      <w:r>
        <w:rPr>
          <w:rFonts w:hint="eastAsia" w:ascii="宋体" w:hAnsi="宋体" w:eastAsia="宋体"/>
          <w:b/>
          <w:bCs/>
          <w:sz w:val="24"/>
        </w:rPr>
        <w:t>一个PDF格式文件</w:t>
      </w:r>
      <w:r>
        <w:rPr>
          <w:rFonts w:hint="eastAsia" w:ascii="宋体" w:hAnsi="宋体" w:eastAsia="宋体"/>
          <w:sz w:val="24"/>
        </w:rPr>
        <w:t>，文件名以“</w:t>
      </w:r>
      <w:r>
        <w:rPr>
          <w:rFonts w:hint="eastAsia" w:ascii="宋体" w:hAnsi="宋体" w:eastAsia="宋体"/>
          <w:b/>
          <w:bCs/>
          <w:color w:val="FF0000"/>
          <w:sz w:val="24"/>
        </w:rPr>
        <w:t>CG24-0</w:t>
      </w:r>
      <w:r>
        <w:rPr>
          <w:rFonts w:hint="eastAsia" w:ascii="宋体" w:hAnsi="宋体" w:eastAsia="宋体"/>
          <w:b/>
          <w:bCs/>
          <w:color w:val="FF0000"/>
          <w:sz w:val="24"/>
          <w:lang w:val="en-US" w:eastAsia="zh-CN"/>
        </w:rPr>
        <w:t>28</w:t>
      </w:r>
      <w:r>
        <w:rPr>
          <w:rFonts w:hint="eastAsia" w:ascii="宋体" w:hAnsi="宋体" w:eastAsia="宋体"/>
          <w:b/>
          <w:bCs/>
          <w:sz w:val="24"/>
        </w:rPr>
        <w:t>公司全称</w:t>
      </w:r>
      <w:r>
        <w:rPr>
          <w:rFonts w:hint="eastAsia" w:ascii="宋体" w:hAnsi="宋体" w:eastAsia="宋体"/>
          <w:sz w:val="24"/>
        </w:rPr>
        <w:t>” 命名，</w:t>
      </w:r>
      <w:r>
        <w:rPr>
          <w:rFonts w:hint="eastAsia" w:ascii="宋体" w:hAnsi="宋体" w:eastAsia="宋体"/>
          <w:b/>
          <w:bCs/>
          <w:sz w:val="24"/>
        </w:rPr>
        <w:t>资质</w:t>
      </w:r>
      <w:r>
        <w:rPr>
          <w:rFonts w:hint="eastAsia" w:ascii="宋体" w:hAnsi="宋体" w:eastAsia="宋体"/>
          <w:sz w:val="24"/>
        </w:rPr>
        <w:t>等文件作为附件</w:t>
      </w:r>
      <w:r>
        <w:fldChar w:fldCharType="begin"/>
      </w:r>
      <w:r>
        <w:instrText xml:space="preserve"> HYPERLINK "mailto:于2024年4月8日前发送至KTSCG2024@126.com" </w:instrText>
      </w:r>
      <w:r>
        <w:fldChar w:fldCharType="separate"/>
      </w:r>
      <w:r>
        <w:rPr>
          <w:rStyle w:val="10"/>
          <w:rFonts w:hint="eastAsia" w:ascii="宋体" w:hAnsi="宋体" w:eastAsia="宋体"/>
          <w:sz w:val="24"/>
          <w:szCs w:val="21"/>
          <w:u w:val="none"/>
        </w:rPr>
        <w:t>于</w:t>
      </w:r>
      <w:r>
        <w:rPr>
          <w:rStyle w:val="10"/>
          <w:rFonts w:hint="eastAsia" w:ascii="宋体" w:hAnsi="宋体" w:eastAsia="宋体"/>
          <w:b/>
          <w:bCs/>
          <w:color w:val="FF0000"/>
          <w:sz w:val="24"/>
          <w:szCs w:val="21"/>
        </w:rPr>
        <w:t>2024年</w:t>
      </w:r>
      <w:r>
        <w:rPr>
          <w:rStyle w:val="10"/>
          <w:rFonts w:hint="eastAsia" w:ascii="宋体" w:hAnsi="宋体" w:eastAsia="宋体"/>
          <w:b/>
          <w:bCs/>
          <w:color w:val="FF0000"/>
          <w:sz w:val="24"/>
          <w:szCs w:val="21"/>
          <w:lang w:val="en-US" w:eastAsia="zh-CN"/>
        </w:rPr>
        <w:t>5</w:t>
      </w:r>
      <w:r>
        <w:rPr>
          <w:rStyle w:val="10"/>
          <w:rFonts w:hint="eastAsia" w:ascii="宋体" w:hAnsi="宋体" w:eastAsia="宋体"/>
          <w:b/>
          <w:bCs/>
          <w:color w:val="FF0000"/>
          <w:sz w:val="24"/>
          <w:szCs w:val="21"/>
        </w:rPr>
        <w:t>月</w:t>
      </w:r>
      <w:r>
        <w:rPr>
          <w:rStyle w:val="10"/>
          <w:rFonts w:hint="eastAsia" w:ascii="宋体" w:hAnsi="宋体" w:eastAsia="宋体"/>
          <w:b/>
          <w:bCs/>
          <w:color w:val="FF0000"/>
          <w:sz w:val="24"/>
          <w:szCs w:val="21"/>
          <w:lang w:val="en-US" w:eastAsia="zh-CN"/>
        </w:rPr>
        <w:t>16</w:t>
      </w:r>
      <w:r>
        <w:rPr>
          <w:rStyle w:val="10"/>
          <w:rFonts w:hint="eastAsia" w:ascii="宋体" w:hAnsi="宋体" w:eastAsia="宋体"/>
          <w:b/>
          <w:bCs/>
          <w:color w:val="FF0000"/>
          <w:sz w:val="24"/>
          <w:szCs w:val="21"/>
        </w:rPr>
        <w:t>日</w:t>
      </w:r>
      <w:r>
        <w:rPr>
          <w:rStyle w:val="10"/>
          <w:rFonts w:hint="eastAsia" w:ascii="宋体" w:hAnsi="宋体" w:eastAsia="宋体"/>
          <w:b/>
          <w:bCs/>
          <w:color w:val="FF0000"/>
          <w:sz w:val="24"/>
          <w:szCs w:val="21"/>
          <w:lang w:val="en-US" w:eastAsia="zh-CN"/>
        </w:rPr>
        <w:t>17时</w:t>
      </w:r>
      <w:r>
        <w:rPr>
          <w:rStyle w:val="10"/>
          <w:rFonts w:hint="eastAsia" w:ascii="宋体" w:hAnsi="宋体" w:eastAsia="宋体"/>
          <w:b/>
          <w:bCs/>
          <w:color w:val="FF0000"/>
          <w:sz w:val="24"/>
          <w:szCs w:val="21"/>
        </w:rPr>
        <w:t>前</w:t>
      </w:r>
      <w:r>
        <w:rPr>
          <w:rFonts w:hint="eastAsia" w:ascii="宋体" w:hAnsi="宋体" w:eastAsia="宋体"/>
          <w:sz w:val="24"/>
        </w:rPr>
        <w:t>一并</w:t>
      </w:r>
      <w:r>
        <w:rPr>
          <w:rStyle w:val="10"/>
          <w:rFonts w:hint="eastAsia" w:ascii="宋体" w:hAnsi="宋体" w:eastAsia="宋体"/>
          <w:color w:val="auto"/>
          <w:sz w:val="24"/>
          <w:szCs w:val="21"/>
          <w:u w:val="none"/>
        </w:rPr>
        <w:t>发送至</w:t>
      </w:r>
      <w:r>
        <w:rPr>
          <w:rStyle w:val="10"/>
          <w:rFonts w:hint="eastAsia" w:ascii="宋体" w:hAnsi="宋体" w:eastAsia="宋体"/>
          <w:b/>
          <w:bCs/>
          <w:sz w:val="24"/>
          <w:szCs w:val="21"/>
        </w:rPr>
        <w:t>KTSCG2024@126.com</w:t>
      </w:r>
      <w:r>
        <w:rPr>
          <w:rStyle w:val="10"/>
          <w:rFonts w:hint="eastAsia" w:ascii="宋体" w:hAnsi="宋体" w:eastAsia="宋体"/>
          <w:b/>
          <w:bCs/>
          <w:sz w:val="24"/>
          <w:szCs w:val="21"/>
        </w:rPr>
        <w:fldChar w:fldCharType="end"/>
      </w:r>
      <w:r>
        <w:rPr>
          <w:rFonts w:hint="eastAsia" w:ascii="宋体" w:hAnsi="宋体" w:eastAsia="宋体"/>
          <w:sz w:val="24"/>
          <w:szCs w:val="21"/>
        </w:rPr>
        <w:t>邮箱。</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一、服务需求</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在陕西省安康市开展3000m参数井测井技术服务，并按照委托业务相关管理办法提交资料、成果等。</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（一）目标任务</w:t>
      </w:r>
    </w:p>
    <w:p>
      <w:pPr>
        <w:spacing w:line="360" w:lineRule="auto"/>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开展陕南地区页岩气</w:t>
      </w:r>
      <w:r>
        <w:rPr>
          <w:rFonts w:hint="eastAsia" w:ascii="宋体" w:hAnsi="宋体" w:eastAsia="宋体" w:cs="宋体"/>
          <w:sz w:val="24"/>
          <w:szCs w:val="24"/>
          <w:lang w:val="en-US" w:eastAsia="zh-CN"/>
        </w:rPr>
        <w:t>参数井测</w:t>
      </w:r>
      <w:r>
        <w:rPr>
          <w:rFonts w:hint="default" w:ascii="宋体" w:hAnsi="宋体" w:eastAsia="宋体" w:cs="宋体"/>
          <w:sz w:val="24"/>
          <w:szCs w:val="24"/>
          <w:lang w:val="en-US" w:eastAsia="zh-CN"/>
        </w:rPr>
        <w:t>井工作，为探索钟宝断裂带逆冲推覆体下盘下寒武统牛蹄塘组富有机质页岩含气性、查明地层层序、目的层页岩气资源潜力评价提供</w:t>
      </w:r>
      <w:r>
        <w:rPr>
          <w:rFonts w:hint="eastAsia" w:ascii="宋体" w:hAnsi="宋体" w:eastAsia="宋体" w:cs="宋体"/>
          <w:sz w:val="24"/>
          <w:szCs w:val="24"/>
          <w:lang w:val="en-US" w:eastAsia="zh-CN"/>
        </w:rPr>
        <w:t>测井</w:t>
      </w:r>
      <w:r>
        <w:rPr>
          <w:rFonts w:hint="default" w:ascii="宋体" w:hAnsi="宋体" w:eastAsia="宋体" w:cs="宋体"/>
          <w:sz w:val="24"/>
          <w:szCs w:val="24"/>
          <w:lang w:val="en-US" w:eastAsia="zh-CN"/>
        </w:rPr>
        <w:t>资料。</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（二）工作内容</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测井要求</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（1）自井深50m至井底全井段进行组合测井、标准测井、固井质量测井（根据实际固井井段确定），目的层段特殊测井；</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（2）选用ECLIPS 5700或以上仪器，其中标准测井比例尺1:500，组合测井比例尺1:200。特殊测井比例1:100。</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测井项目</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（1）常规测井</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自然电位、自然伽马及自然伽马能谱、井径、岩性密度、补偿中子、声波时差、双侧向-微球聚焦、井斜、井温、固井质量</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（2）组合测井</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电阻率组合测井、孔隙度组合测井</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（3）特殊测井</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核磁共振、电成像、偶极子声波</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（三）预期成果</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1.报告：测井总结报告</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2.原始资料与图件：测井原始记录，测井工程项目组织实施过程中的各类文件等资料，以及相关原始材料的电子文档；</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3.成果资料与图件：</w:t>
      </w:r>
      <w:bookmarkStart w:id="0" w:name="_Toc39138896"/>
      <w:r>
        <w:rPr>
          <w:rFonts w:hint="eastAsia" w:ascii="宋体" w:hAnsi="宋体" w:eastAsia="宋体" w:cs="宋体"/>
          <w:sz w:val="24"/>
          <w:szCs w:val="24"/>
          <w:lang w:val="en-US" w:eastAsia="zh-CN"/>
        </w:rPr>
        <w:t>综合测井解释及完井成果图、成果数据表等，以及相关文件电子光盘。</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二</w:t>
      </w:r>
      <w:r>
        <w:rPr>
          <w:rFonts w:hint="eastAsia" w:ascii="宋体" w:hAnsi="宋体" w:eastAsia="宋体"/>
          <w:sz w:val="24"/>
          <w:szCs w:val="21"/>
        </w:rPr>
        <w:t>、技术要求及参数</w:t>
      </w:r>
    </w:p>
    <w:p>
      <w:pPr>
        <w:spacing w:line="360" w:lineRule="auto"/>
        <w:ind w:firstLine="480"/>
        <w:rPr>
          <w:rFonts w:hint="eastAsia" w:ascii="宋体" w:hAnsi="宋体" w:eastAsia="宋体"/>
          <w:sz w:val="24"/>
          <w:szCs w:val="21"/>
        </w:rPr>
      </w:pPr>
      <w:r>
        <w:rPr>
          <w:rFonts w:hint="eastAsia" w:ascii="宋体" w:hAnsi="宋体" w:eastAsia="宋体"/>
          <w:sz w:val="24"/>
          <w:szCs w:val="21"/>
        </w:rPr>
        <w:t>1.标准规范</w:t>
      </w:r>
    </w:p>
    <w:p>
      <w:pPr>
        <w:spacing w:line="360" w:lineRule="auto"/>
        <w:ind w:firstLine="480"/>
        <w:rPr>
          <w:rFonts w:hint="eastAsia" w:ascii="宋体" w:hAnsi="宋体" w:eastAsia="宋体"/>
          <w:sz w:val="24"/>
          <w:szCs w:val="21"/>
          <w:lang w:eastAsia="zh-CN"/>
        </w:rPr>
      </w:pPr>
      <w:r>
        <w:rPr>
          <w:rFonts w:hint="eastAsia" w:ascii="宋体" w:hAnsi="宋体" w:eastAsia="宋体"/>
          <w:sz w:val="24"/>
          <w:szCs w:val="21"/>
          <w:lang w:val="en-US" w:eastAsia="zh-CN"/>
        </w:rPr>
        <w:t>地质</w:t>
      </w:r>
      <w:r>
        <w:rPr>
          <w:rFonts w:hint="eastAsia" w:ascii="宋体" w:hAnsi="宋体" w:eastAsia="宋体"/>
          <w:sz w:val="24"/>
          <w:szCs w:val="21"/>
        </w:rPr>
        <w:t>行业标准：DZ</w:t>
      </w:r>
      <w:r>
        <w:rPr>
          <w:rFonts w:hint="eastAsia" w:ascii="宋体" w:hAnsi="宋体" w:eastAsia="宋体"/>
          <w:sz w:val="24"/>
          <w:szCs w:val="21"/>
          <w:lang w:val="en-US" w:eastAsia="zh-CN"/>
        </w:rPr>
        <w:t>/</w:t>
      </w:r>
      <w:r>
        <w:rPr>
          <w:rFonts w:hint="eastAsia" w:ascii="宋体" w:hAnsi="宋体" w:eastAsia="宋体"/>
          <w:sz w:val="24"/>
          <w:szCs w:val="21"/>
        </w:rPr>
        <w:t>T 0363-2021 页岩气调查测井技术规程</w:t>
      </w:r>
      <w:r>
        <w:rPr>
          <w:rFonts w:hint="eastAsia" w:ascii="宋体" w:hAnsi="宋体" w:eastAsia="宋体"/>
          <w:sz w:val="24"/>
          <w:szCs w:val="21"/>
          <w:lang w:eastAsia="zh-CN"/>
        </w:rPr>
        <w:t>；</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lang w:val="en-US" w:eastAsia="zh-CN"/>
        </w:rPr>
        <w:t>石油行业标准：SY/T 5600-2016 石油电缆测井作业技术规范。</w:t>
      </w:r>
    </w:p>
    <w:p>
      <w:pPr>
        <w:spacing w:line="360" w:lineRule="auto"/>
        <w:ind w:firstLine="480"/>
        <w:rPr>
          <w:rFonts w:hint="eastAsia" w:ascii="宋体" w:hAnsi="宋体" w:eastAsia="宋体"/>
          <w:sz w:val="24"/>
          <w:szCs w:val="21"/>
        </w:rPr>
      </w:pPr>
      <w:r>
        <w:rPr>
          <w:rFonts w:hint="eastAsia" w:ascii="宋体" w:hAnsi="宋体" w:eastAsia="宋体"/>
          <w:sz w:val="24"/>
          <w:szCs w:val="21"/>
        </w:rPr>
        <w:t>2.</w:t>
      </w:r>
      <w:r>
        <w:rPr>
          <w:rFonts w:hint="eastAsia" w:ascii="宋体" w:hAnsi="宋体" w:eastAsia="宋体"/>
          <w:sz w:val="24"/>
          <w:szCs w:val="21"/>
          <w:lang w:val="en-US" w:eastAsia="zh-CN"/>
        </w:rPr>
        <w:t>服务</w:t>
      </w:r>
      <w:r>
        <w:rPr>
          <w:rFonts w:hint="eastAsia" w:ascii="宋体" w:hAnsi="宋体" w:eastAsia="宋体"/>
          <w:sz w:val="24"/>
          <w:szCs w:val="21"/>
        </w:rPr>
        <w:t>时间和地点</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服务</w:t>
      </w:r>
      <w:r>
        <w:rPr>
          <w:rFonts w:hint="eastAsia" w:ascii="宋体" w:hAnsi="宋体" w:eastAsia="宋体"/>
          <w:sz w:val="24"/>
          <w:szCs w:val="21"/>
        </w:rPr>
        <w:t>地点：</w:t>
      </w:r>
      <w:r>
        <w:rPr>
          <w:rFonts w:hint="eastAsia" w:ascii="宋体" w:hAnsi="宋体" w:eastAsia="宋体"/>
          <w:sz w:val="24"/>
          <w:szCs w:val="21"/>
          <w:lang w:val="en-US" w:eastAsia="zh-CN"/>
        </w:rPr>
        <w:t>陕西省安康市</w:t>
      </w:r>
      <w:r>
        <w:rPr>
          <w:rFonts w:hint="eastAsia" w:ascii="宋体" w:hAnsi="宋体" w:eastAsia="宋体"/>
          <w:sz w:val="24"/>
          <w:szCs w:val="21"/>
        </w:rPr>
        <w:t>；</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服务</w:t>
      </w:r>
      <w:r>
        <w:rPr>
          <w:rFonts w:hint="eastAsia" w:ascii="宋体" w:hAnsi="宋体" w:eastAsia="宋体"/>
          <w:sz w:val="24"/>
          <w:szCs w:val="21"/>
        </w:rPr>
        <w:t>时间：收到采购人通知后</w:t>
      </w:r>
      <w:r>
        <w:rPr>
          <w:rFonts w:hint="eastAsia" w:ascii="宋体" w:hAnsi="宋体" w:eastAsia="宋体"/>
          <w:sz w:val="24"/>
          <w:szCs w:val="21"/>
          <w:lang w:val="en-US" w:eastAsia="zh-CN"/>
        </w:rPr>
        <w:t>2</w:t>
      </w:r>
      <w:r>
        <w:rPr>
          <w:rFonts w:hint="eastAsia" w:ascii="宋体" w:hAnsi="宋体" w:eastAsia="宋体"/>
          <w:sz w:val="24"/>
          <w:szCs w:val="21"/>
        </w:rPr>
        <w:t>天内。</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三</w:t>
      </w:r>
      <w:r>
        <w:rPr>
          <w:rFonts w:hint="eastAsia" w:ascii="宋体" w:hAnsi="宋体" w:eastAsia="宋体"/>
          <w:sz w:val="24"/>
          <w:szCs w:val="21"/>
        </w:rPr>
        <w:t>、商务要求：</w:t>
      </w:r>
    </w:p>
    <w:p>
      <w:pPr>
        <w:spacing w:line="360" w:lineRule="auto"/>
        <w:ind w:firstLine="480"/>
        <w:rPr>
          <w:rFonts w:hint="eastAsia" w:ascii="宋体" w:hAnsi="宋体" w:eastAsia="宋体"/>
          <w:sz w:val="24"/>
          <w:szCs w:val="21"/>
        </w:rPr>
      </w:pPr>
      <w:r>
        <w:rPr>
          <w:rFonts w:hint="eastAsia" w:ascii="宋体" w:hAnsi="宋体" w:eastAsia="宋体"/>
          <w:sz w:val="24"/>
          <w:szCs w:val="21"/>
        </w:rPr>
        <w:t>(一)服务要求</w:t>
      </w:r>
    </w:p>
    <w:p>
      <w:pPr>
        <w:spacing w:line="360" w:lineRule="auto"/>
        <w:ind w:firstLine="480"/>
        <w:rPr>
          <w:rFonts w:hint="eastAsia" w:ascii="宋体" w:hAnsi="宋体" w:eastAsia="宋体"/>
          <w:sz w:val="24"/>
          <w:szCs w:val="21"/>
        </w:rPr>
      </w:pPr>
      <w:r>
        <w:rPr>
          <w:rFonts w:hint="eastAsia" w:ascii="宋体" w:hAnsi="宋体" w:eastAsia="宋体"/>
          <w:sz w:val="24"/>
          <w:szCs w:val="21"/>
        </w:rPr>
        <w:t>1.</w:t>
      </w:r>
      <w:r>
        <w:rPr>
          <w:rFonts w:hint="eastAsia" w:ascii="宋体" w:hAnsi="宋体" w:eastAsia="宋体"/>
          <w:sz w:val="24"/>
          <w:szCs w:val="21"/>
          <w:lang w:val="en-US" w:eastAsia="zh-CN"/>
        </w:rPr>
        <w:t>严格按照标准规范内</w:t>
      </w:r>
      <w:r>
        <w:rPr>
          <w:rFonts w:hint="eastAsia" w:ascii="宋体" w:hAnsi="宋体" w:eastAsia="宋体"/>
          <w:sz w:val="24"/>
          <w:szCs w:val="21"/>
        </w:rPr>
        <w:t>质量要求执行。</w:t>
      </w:r>
    </w:p>
    <w:p>
      <w:pPr>
        <w:spacing w:line="360" w:lineRule="auto"/>
        <w:ind w:firstLine="480"/>
        <w:rPr>
          <w:rFonts w:hint="eastAsia" w:ascii="宋体" w:hAnsi="宋体" w:eastAsia="宋体"/>
          <w:sz w:val="24"/>
          <w:szCs w:val="21"/>
        </w:rPr>
      </w:pPr>
      <w:r>
        <w:rPr>
          <w:rFonts w:hint="eastAsia" w:ascii="宋体" w:hAnsi="宋体" w:eastAsia="宋体"/>
          <w:sz w:val="24"/>
          <w:szCs w:val="21"/>
        </w:rPr>
        <w:t>2.若</w:t>
      </w:r>
      <w:r>
        <w:rPr>
          <w:rFonts w:hint="eastAsia" w:ascii="宋体" w:hAnsi="宋体" w:eastAsia="宋体"/>
          <w:sz w:val="24"/>
          <w:szCs w:val="21"/>
          <w:lang w:val="en-US" w:eastAsia="zh-CN"/>
        </w:rPr>
        <w:t>服务</w:t>
      </w:r>
      <w:r>
        <w:rPr>
          <w:rFonts w:hint="eastAsia" w:ascii="宋体" w:hAnsi="宋体" w:eastAsia="宋体"/>
          <w:sz w:val="24"/>
          <w:szCs w:val="21"/>
        </w:rPr>
        <w:t>质量不符合要求，采购人有权</w:t>
      </w:r>
      <w:r>
        <w:rPr>
          <w:rFonts w:hint="eastAsia" w:ascii="宋体" w:hAnsi="宋体" w:eastAsia="宋体"/>
          <w:sz w:val="24"/>
          <w:szCs w:val="21"/>
          <w:lang w:val="en-US" w:eastAsia="zh-CN"/>
        </w:rPr>
        <w:t>停止服务</w:t>
      </w:r>
      <w:r>
        <w:rPr>
          <w:rFonts w:hint="eastAsia" w:ascii="宋体" w:hAnsi="宋体" w:eastAsia="宋体"/>
          <w:sz w:val="24"/>
          <w:szCs w:val="21"/>
        </w:rPr>
        <w:t>。</w:t>
      </w:r>
    </w:p>
    <w:p>
      <w:pPr>
        <w:spacing w:line="360" w:lineRule="auto"/>
        <w:ind w:firstLine="480"/>
        <w:rPr>
          <w:rFonts w:hint="eastAsia" w:ascii="宋体" w:hAnsi="宋体" w:eastAsia="宋体"/>
          <w:sz w:val="24"/>
          <w:szCs w:val="21"/>
        </w:rPr>
      </w:pPr>
      <w:r>
        <w:rPr>
          <w:rFonts w:hint="eastAsia" w:ascii="宋体" w:hAnsi="宋体" w:eastAsia="宋体"/>
          <w:sz w:val="24"/>
          <w:szCs w:val="21"/>
        </w:rPr>
        <w:t>3.对采购人的服务通知，成交人在接报后1小时内响应，4小时内到达现场，24小时内处理完毕。</w:t>
      </w:r>
    </w:p>
    <w:p>
      <w:pPr>
        <w:spacing w:line="360" w:lineRule="auto"/>
        <w:ind w:firstLine="480"/>
        <w:rPr>
          <w:rFonts w:hint="eastAsia" w:ascii="宋体" w:hAnsi="宋体" w:eastAsia="宋体"/>
          <w:sz w:val="24"/>
          <w:szCs w:val="21"/>
        </w:rPr>
      </w:pPr>
      <w:r>
        <w:rPr>
          <w:rFonts w:hint="eastAsia" w:ascii="宋体" w:hAnsi="宋体" w:eastAsia="宋体"/>
          <w:sz w:val="24"/>
          <w:szCs w:val="21"/>
        </w:rPr>
        <w:t>4.对采购人的服务通知，成交人在接报后1小时内响应，24小时内到达现场，48小时内处理完毕。若在48小时内仍未能有效解决，成交人须免费提供同档次</w:t>
      </w:r>
      <w:r>
        <w:rPr>
          <w:rFonts w:hint="eastAsia" w:ascii="宋体" w:hAnsi="宋体" w:eastAsia="宋体"/>
          <w:sz w:val="24"/>
          <w:szCs w:val="21"/>
          <w:lang w:val="en-US" w:eastAsia="zh-CN"/>
        </w:rPr>
        <w:t>服务</w:t>
      </w:r>
      <w:r>
        <w:rPr>
          <w:rFonts w:hint="eastAsia" w:ascii="宋体" w:hAnsi="宋体" w:eastAsia="宋体"/>
          <w:sz w:val="24"/>
          <w:szCs w:val="21"/>
        </w:rPr>
        <w:t>予采购人临时使用。</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rPr>
        <w:t>(二)</w:t>
      </w:r>
      <w:r>
        <w:rPr>
          <w:rFonts w:hint="eastAsia" w:ascii="宋体" w:hAnsi="宋体" w:eastAsia="宋体"/>
          <w:sz w:val="24"/>
          <w:szCs w:val="21"/>
          <w:lang w:val="en-US" w:eastAsia="zh-CN"/>
        </w:rPr>
        <w:t>委托业务管理</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项目在执行过程中严格按照地质调查项目委托业务相关办理办法进行财务及技术管理。</w:t>
      </w:r>
    </w:p>
    <w:bookmarkEnd w:id="0"/>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rPr>
        <w:t>(三)付款</w:t>
      </w:r>
      <w:r>
        <w:rPr>
          <w:rFonts w:hint="eastAsia" w:ascii="宋体" w:hAnsi="宋体" w:eastAsia="宋体"/>
          <w:sz w:val="24"/>
          <w:szCs w:val="21"/>
          <w:lang w:val="en-US" w:eastAsia="zh-CN"/>
        </w:rPr>
        <w:t>及发票</w:t>
      </w:r>
    </w:p>
    <w:p>
      <w:pPr>
        <w:spacing w:line="360" w:lineRule="auto"/>
        <w:ind w:firstLine="480"/>
        <w:rPr>
          <w:rFonts w:hint="eastAsia" w:ascii="宋体" w:hAnsi="宋体" w:eastAsia="宋体"/>
          <w:color w:val="auto"/>
          <w:sz w:val="24"/>
          <w:szCs w:val="21"/>
        </w:rPr>
      </w:pPr>
      <w:r>
        <w:rPr>
          <w:rFonts w:hint="eastAsia" w:ascii="宋体" w:hAnsi="宋体" w:eastAsia="宋体"/>
          <w:color w:val="auto"/>
          <w:sz w:val="24"/>
          <w:szCs w:val="21"/>
        </w:rPr>
        <w:t>根据结算金额，成交人开具增值税普通发票给采购人。</w:t>
      </w:r>
      <w:r>
        <w:rPr>
          <w:rFonts w:hint="eastAsia" w:ascii="宋体" w:hAnsi="宋体" w:eastAsia="宋体"/>
          <w:color w:val="auto"/>
          <w:sz w:val="24"/>
          <w:szCs w:val="21"/>
        </w:rPr>
        <w:tab/>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lang w:eastAsia="zh-CN"/>
        </w:rPr>
      </w:pPr>
      <w:r>
        <w:rPr>
          <w:rFonts w:hint="eastAsia" w:ascii="宋体" w:hAnsi="宋体" w:eastAsia="宋体"/>
          <w:sz w:val="24"/>
          <w:szCs w:val="21"/>
        </w:rPr>
        <w:t>联系电话：03162096884，联系人：赵</w:t>
      </w:r>
      <w:r>
        <w:rPr>
          <w:rFonts w:hint="eastAsia" w:ascii="宋体" w:hAnsi="宋体" w:eastAsia="宋体"/>
          <w:sz w:val="24"/>
          <w:szCs w:val="21"/>
          <w:lang w:val="en-US" w:eastAsia="zh-CN"/>
        </w:rPr>
        <w:t>先生</w:t>
      </w:r>
    </w:p>
    <w:p>
      <w:pPr>
        <w:spacing w:line="360" w:lineRule="auto"/>
        <w:ind w:firstLine="480"/>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r>
        <w:rPr>
          <w:rFonts w:hint="eastAsia" w:ascii="宋体" w:hAnsi="宋体" w:eastAsia="宋体"/>
          <w:sz w:val="24"/>
          <w:szCs w:val="21"/>
        </w:rPr>
        <w:t>中国地质科学院勘探技术研究所</w:t>
      </w:r>
    </w:p>
    <w:p>
      <w:pPr>
        <w:spacing w:line="360" w:lineRule="auto"/>
        <w:ind w:firstLine="480"/>
        <w:jc w:val="right"/>
        <w:rPr>
          <w:rFonts w:ascii="宋体" w:hAnsi="宋体" w:eastAsia="宋体"/>
          <w:b/>
          <w:bCs/>
          <w:sz w:val="28"/>
          <w:szCs w:val="22"/>
        </w:rPr>
      </w:pPr>
      <w:r>
        <w:rPr>
          <w:rFonts w:ascii="宋体" w:hAnsi="宋体" w:eastAsia="宋体"/>
          <w:sz w:val="24"/>
          <w:szCs w:val="21"/>
        </w:rPr>
        <w:t>2024年</w:t>
      </w:r>
      <w:r>
        <w:rPr>
          <w:rFonts w:hint="eastAsia" w:ascii="宋体" w:hAnsi="宋体" w:eastAsia="宋体"/>
          <w:color w:val="FF0000"/>
          <w:sz w:val="24"/>
          <w:szCs w:val="21"/>
          <w:lang w:val="en-US" w:eastAsia="zh-CN"/>
        </w:rPr>
        <w:t>5</w:t>
      </w:r>
      <w:r>
        <w:rPr>
          <w:rFonts w:ascii="宋体" w:hAnsi="宋体" w:eastAsia="宋体"/>
          <w:color w:val="FF0000"/>
          <w:sz w:val="24"/>
          <w:szCs w:val="21"/>
        </w:rPr>
        <w:t>月</w:t>
      </w:r>
      <w:r>
        <w:rPr>
          <w:rFonts w:hint="eastAsia" w:ascii="宋体" w:hAnsi="宋体" w:eastAsia="宋体"/>
          <w:color w:val="FF0000"/>
          <w:sz w:val="24"/>
          <w:szCs w:val="21"/>
          <w:lang w:val="en-US" w:eastAsia="zh-CN"/>
        </w:rPr>
        <w:t>11</w:t>
      </w:r>
      <w:r>
        <w:rPr>
          <w:rFonts w:ascii="宋体" w:hAnsi="宋体" w:eastAsia="宋体"/>
          <w:color w:val="FF0000"/>
          <w:sz w:val="24"/>
          <w:szCs w:val="21"/>
        </w:rPr>
        <w:t>日</w:t>
      </w:r>
    </w:p>
    <w:p>
      <w:pPr>
        <w:spacing w:line="360" w:lineRule="auto"/>
        <w:ind w:firstLineChars="71"/>
        <w:jc w:val="center"/>
        <w:rPr>
          <w:rFonts w:hint="eastAsia" w:ascii="宋体" w:hAnsi="宋体" w:eastAsia="宋体" w:cs="仿宋_GB2312"/>
          <w:b/>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ind w:firstLineChars="71"/>
        <w:jc w:val="center"/>
        <w:rPr>
          <w:rFonts w:ascii="宋体" w:hAnsi="宋体" w:eastAsia="宋体"/>
          <w:b/>
          <w:bCs/>
          <w:sz w:val="28"/>
          <w:szCs w:val="22"/>
        </w:rPr>
      </w:pPr>
      <w:r>
        <w:rPr>
          <w:rFonts w:hint="eastAsia" w:ascii="宋体" w:hAnsi="宋体" w:eastAsia="宋体" w:cs="仿宋_GB2312"/>
          <w:b/>
          <w:sz w:val="28"/>
          <w:szCs w:val="28"/>
        </w:rPr>
        <w:t>陕南页岩气参数井测井</w:t>
      </w:r>
      <w:r>
        <w:rPr>
          <w:rFonts w:hint="eastAsia" w:ascii="宋体" w:hAnsi="宋体" w:eastAsia="宋体" w:cs="仿宋_GB2312"/>
          <w:b/>
          <w:sz w:val="28"/>
          <w:szCs w:val="28"/>
          <w:lang w:val="en-US" w:eastAsia="zh-CN"/>
        </w:rPr>
        <w:t>服务</w:t>
      </w:r>
      <w:r>
        <w:rPr>
          <w:rFonts w:hint="eastAsia" w:ascii="宋体" w:hAnsi="宋体" w:eastAsia="宋体" w:cs="仿宋_GB2312"/>
          <w:b/>
          <w:sz w:val="28"/>
          <w:szCs w:val="28"/>
        </w:rPr>
        <w:t>采购</w:t>
      </w:r>
      <w:r>
        <w:rPr>
          <w:rFonts w:hint="eastAsia" w:ascii="宋体" w:hAnsi="宋体" w:eastAsia="宋体"/>
          <w:b/>
          <w:bCs/>
          <w:sz w:val="28"/>
          <w:szCs w:val="22"/>
        </w:rPr>
        <w:t>应答书</w:t>
      </w:r>
    </w:p>
    <w:p>
      <w:pPr>
        <w:spacing w:line="360" w:lineRule="auto"/>
        <w:ind w:firstLineChars="71"/>
        <w:jc w:val="center"/>
        <w:rPr>
          <w:rFonts w:ascii="宋体" w:hAnsi="宋体" w:eastAsia="宋体"/>
          <w:b/>
          <w:bCs/>
          <w:sz w:val="28"/>
          <w:szCs w:val="22"/>
        </w:rPr>
      </w:pPr>
    </w:p>
    <w:p>
      <w:pPr>
        <w:spacing w:line="360" w:lineRule="auto"/>
        <w:ind w:firstLine="480"/>
        <w:rPr>
          <w:rFonts w:ascii="宋体" w:hAnsi="宋体" w:eastAsia="宋体"/>
          <w:sz w:val="24"/>
          <w:szCs w:val="21"/>
        </w:rPr>
      </w:pPr>
      <w:r>
        <w:rPr>
          <w:rFonts w:hint="eastAsia" w:ascii="宋体" w:hAnsi="宋体" w:eastAsia="宋体"/>
          <w:sz w:val="24"/>
          <w:szCs w:val="21"/>
        </w:rPr>
        <w:t>XXX公司具有独立承担民事责任能力，在中华人民共和国境内注册，具有XXX资质。我公司具有相应的设备和专业技术能力，具有良好的商业信誉和健全的财务会计制度，有依法纳税和社会保障资金的良好记录，我公司诚意应答贵所发布的陕南页岩气参数井测井</w:t>
      </w:r>
      <w:r>
        <w:rPr>
          <w:rFonts w:hint="eastAsia" w:ascii="宋体" w:hAnsi="宋体" w:eastAsia="宋体"/>
          <w:sz w:val="24"/>
          <w:szCs w:val="21"/>
          <w:lang w:val="en-US" w:eastAsia="zh-CN"/>
        </w:rPr>
        <w:t>服务</w:t>
      </w:r>
      <w:r>
        <w:rPr>
          <w:rFonts w:hint="eastAsia" w:ascii="宋体" w:hAnsi="宋体" w:eastAsia="宋体"/>
          <w:sz w:val="24"/>
          <w:szCs w:val="21"/>
          <w:lang w:eastAsia="zh-CN"/>
        </w:rPr>
        <w:t>采购</w:t>
      </w:r>
      <w:r>
        <w:rPr>
          <w:rFonts w:hint="eastAsia" w:ascii="宋体" w:hAnsi="宋体" w:eastAsia="宋体"/>
          <w:sz w:val="24"/>
          <w:szCs w:val="21"/>
        </w:rPr>
        <w:t>需求。</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480"/>
        <w:rPr>
          <w:rFonts w:ascii="宋体" w:hAnsi="宋体" w:eastAsia="宋体"/>
          <w:sz w:val="24"/>
        </w:rPr>
      </w:pPr>
      <w:r>
        <w:rPr>
          <w:rFonts w:hint="eastAsia" w:ascii="宋体" w:hAnsi="宋体" w:eastAsia="宋体"/>
          <w:sz w:val="24"/>
        </w:rPr>
        <w:t>供应商名称（签章）：</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联系人：</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联系电话：</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邮    箱：</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0" w:firstLineChars="0"/>
        <w:jc w:val="center"/>
        <w:rPr>
          <w:rFonts w:asciiTheme="minorHAnsi" w:hAnsiTheme="minorHAnsi" w:eastAsiaTheme="minorHAnsi"/>
          <w:b/>
          <w:bCs/>
          <w:color w:val="auto"/>
          <w:sz w:val="28"/>
          <w:szCs w:val="28"/>
        </w:rPr>
      </w:pPr>
      <w:r>
        <w:rPr>
          <w:rFonts w:hint="eastAsia" w:asciiTheme="minorHAnsi" w:hAnsiTheme="minorHAnsi" w:eastAsiaTheme="minorHAnsi"/>
          <w:b/>
          <w:bCs/>
          <w:color w:val="auto"/>
          <w:sz w:val="28"/>
          <w:szCs w:val="28"/>
        </w:rPr>
        <w:t>报价单</w:t>
      </w:r>
    </w:p>
    <w:tbl>
      <w:tblPr>
        <w:tblStyle w:val="7"/>
        <w:tblpPr w:leftFromText="180" w:rightFromText="180" w:vertAnchor="text" w:horzAnchor="page" w:tblpX="1794" w:tblpY="29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2027"/>
        <w:gridCol w:w="1597"/>
        <w:gridCol w:w="1154"/>
        <w:gridCol w:w="1243"/>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序号</w:t>
            </w:r>
          </w:p>
        </w:tc>
        <w:tc>
          <w:tcPr>
            <w:tcW w:w="1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14:ligatures w14:val="none"/>
              </w:rPr>
              <w:t>测井项目</w:t>
            </w:r>
          </w:p>
        </w:tc>
        <w:tc>
          <w:tcPr>
            <w:tcW w:w="9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单位</w:t>
            </w:r>
          </w:p>
        </w:tc>
        <w:tc>
          <w:tcPr>
            <w:tcW w:w="6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数量</w:t>
            </w:r>
          </w:p>
        </w:tc>
        <w:tc>
          <w:tcPr>
            <w:tcW w:w="7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单价（元）</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1</w:t>
            </w:r>
          </w:p>
        </w:tc>
        <w:tc>
          <w:tcPr>
            <w:tcW w:w="11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常规测井</w:t>
            </w:r>
          </w:p>
        </w:tc>
        <w:tc>
          <w:tcPr>
            <w:tcW w:w="9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67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2</w:t>
            </w:r>
          </w:p>
        </w:tc>
        <w:tc>
          <w:tcPr>
            <w:tcW w:w="11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组合测井</w:t>
            </w:r>
          </w:p>
        </w:tc>
        <w:tc>
          <w:tcPr>
            <w:tcW w:w="9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项</w:t>
            </w:r>
          </w:p>
        </w:tc>
        <w:tc>
          <w:tcPr>
            <w:tcW w:w="67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1</w:t>
            </w:r>
          </w:p>
        </w:tc>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3</w:t>
            </w:r>
          </w:p>
        </w:tc>
        <w:tc>
          <w:tcPr>
            <w:tcW w:w="11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特殊测井</w:t>
            </w:r>
          </w:p>
        </w:tc>
        <w:tc>
          <w:tcPr>
            <w:tcW w:w="9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项</w:t>
            </w:r>
          </w:p>
        </w:tc>
        <w:tc>
          <w:tcPr>
            <w:tcW w:w="67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1</w:t>
            </w:r>
          </w:p>
        </w:tc>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合计</w:t>
            </w:r>
          </w:p>
        </w:tc>
        <w:tc>
          <w:tcPr>
            <w:tcW w:w="3532" w:type="pct"/>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大写：</w:t>
            </w: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bl>
    <w:p>
      <w:pPr>
        <w:pStyle w:val="15"/>
      </w:pPr>
    </w:p>
    <w:p>
      <w:pPr>
        <w:spacing w:line="276" w:lineRule="auto"/>
        <w:ind w:firstLine="480"/>
        <w:rPr>
          <w:rFonts w:hint="default" w:ascii="宋体" w:hAnsi="宋体" w:eastAsia="宋体" w:cs="宋体"/>
          <w:sz w:val="24"/>
          <w:lang w:val="en-US"/>
        </w:rPr>
      </w:pPr>
      <w:r>
        <w:rPr>
          <w:rStyle w:val="16"/>
          <w:rFonts w:hint="eastAsia" w:ascii="宋体" w:hAnsi="宋体" w:eastAsia="宋体" w:cs="宋体"/>
          <w:sz w:val="24"/>
          <w:szCs w:val="24"/>
          <w:lang w:eastAsia="zh-CN"/>
        </w:rPr>
        <w:t>备注：</w:t>
      </w:r>
      <w:r>
        <w:rPr>
          <w:rStyle w:val="16"/>
          <w:rFonts w:hint="eastAsia" w:ascii="宋体" w:hAnsi="宋体" w:eastAsia="宋体" w:cs="宋体"/>
          <w:sz w:val="24"/>
          <w:szCs w:val="24"/>
          <w:lang w:val="en-US" w:eastAsia="zh-CN"/>
        </w:rPr>
        <w:t>报价含税，工作量调整不超过5%，不追加费用。</w:t>
      </w:r>
    </w:p>
    <w:p>
      <w:pPr>
        <w:spacing w:line="276" w:lineRule="auto"/>
        <w:ind w:firstLine="480"/>
        <w:rPr>
          <w:rFonts w:asciiTheme="minorHAnsi" w:hAnsiTheme="minorHAnsi" w:eastAsiaTheme="minorHAns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3462B"/>
    <w:multiLevelType w:val="multilevel"/>
    <w:tmpl w:val="76D3462B"/>
    <w:lvl w:ilvl="0" w:tentative="0">
      <w:start w:val="1"/>
      <w:numFmt w:val="decimal"/>
      <w:pStyle w:val="21"/>
      <w:lvlText w:val="%1"/>
      <w:lvlJc w:val="left"/>
      <w:pPr>
        <w:ind w:left="425" w:hanging="425"/>
      </w:pPr>
      <w:rPr>
        <w:rFonts w:hint="eastAsia"/>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2127" w:hanging="567"/>
      </w:pPr>
      <w:rPr>
        <w:rFonts w:hint="eastAsia"/>
      </w:rPr>
    </w:lvl>
    <w:lvl w:ilvl="3" w:tentative="0">
      <w:start w:val="1"/>
      <w:numFmt w:val="decimal"/>
      <w:lvlText w:val="%1.%2.%3.%4"/>
      <w:lvlJc w:val="left"/>
      <w:pPr>
        <w:ind w:left="1984" w:hanging="708"/>
      </w:pPr>
      <w:rPr>
        <w:rFonts w:hint="eastAsia" w:ascii="宋体" w:eastAsia="宋体"/>
        <w:b/>
        <w:i w:val="0"/>
        <w:sz w:val="24"/>
      </w:rPr>
    </w:lvl>
    <w:lvl w:ilvl="4" w:tentative="0">
      <w:start w:val="1"/>
      <w:numFmt w:val="decima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NzQyMmExNGJmNDZiNTMxODljOWY5ZDU2YjQ5OTUifQ=="/>
  </w:docVars>
  <w:rsids>
    <w:rsidRoot w:val="001E0AA0"/>
    <w:rsid w:val="0002679A"/>
    <w:rsid w:val="00067984"/>
    <w:rsid w:val="000E4B49"/>
    <w:rsid w:val="000F2995"/>
    <w:rsid w:val="0011071E"/>
    <w:rsid w:val="00111DA4"/>
    <w:rsid w:val="00155654"/>
    <w:rsid w:val="00174AC8"/>
    <w:rsid w:val="001A70C0"/>
    <w:rsid w:val="001D6FFE"/>
    <w:rsid w:val="001E0AA0"/>
    <w:rsid w:val="001F300B"/>
    <w:rsid w:val="0025059E"/>
    <w:rsid w:val="002955DF"/>
    <w:rsid w:val="002C0098"/>
    <w:rsid w:val="002E47B8"/>
    <w:rsid w:val="002F2C6A"/>
    <w:rsid w:val="002F40A3"/>
    <w:rsid w:val="003147A3"/>
    <w:rsid w:val="003440C5"/>
    <w:rsid w:val="00346454"/>
    <w:rsid w:val="00361AD9"/>
    <w:rsid w:val="0038375E"/>
    <w:rsid w:val="003A00A5"/>
    <w:rsid w:val="003A3E65"/>
    <w:rsid w:val="004134A5"/>
    <w:rsid w:val="00425B2C"/>
    <w:rsid w:val="004B59B1"/>
    <w:rsid w:val="004D234C"/>
    <w:rsid w:val="004D38F5"/>
    <w:rsid w:val="004E265E"/>
    <w:rsid w:val="0050646A"/>
    <w:rsid w:val="005137FC"/>
    <w:rsid w:val="005256FF"/>
    <w:rsid w:val="005E2A8A"/>
    <w:rsid w:val="006118F5"/>
    <w:rsid w:val="006B1A50"/>
    <w:rsid w:val="006C7A28"/>
    <w:rsid w:val="006D2FC8"/>
    <w:rsid w:val="006F6BDD"/>
    <w:rsid w:val="00701084"/>
    <w:rsid w:val="00705CB5"/>
    <w:rsid w:val="007532B9"/>
    <w:rsid w:val="007872B1"/>
    <w:rsid w:val="00793F48"/>
    <w:rsid w:val="00861DA6"/>
    <w:rsid w:val="008E6161"/>
    <w:rsid w:val="00917C29"/>
    <w:rsid w:val="00920EBD"/>
    <w:rsid w:val="00976376"/>
    <w:rsid w:val="00987FD9"/>
    <w:rsid w:val="009C7BF3"/>
    <w:rsid w:val="009D14B7"/>
    <w:rsid w:val="009E1B2B"/>
    <w:rsid w:val="009E24B0"/>
    <w:rsid w:val="00A52D43"/>
    <w:rsid w:val="00A9312F"/>
    <w:rsid w:val="00B05550"/>
    <w:rsid w:val="00B73AFB"/>
    <w:rsid w:val="00BB1308"/>
    <w:rsid w:val="00C15D18"/>
    <w:rsid w:val="00C65471"/>
    <w:rsid w:val="00C67893"/>
    <w:rsid w:val="00C83A7A"/>
    <w:rsid w:val="00C8573E"/>
    <w:rsid w:val="00CC1A32"/>
    <w:rsid w:val="00CC54AD"/>
    <w:rsid w:val="00CD4D6F"/>
    <w:rsid w:val="00CF0E6E"/>
    <w:rsid w:val="00CF7DF6"/>
    <w:rsid w:val="00D43788"/>
    <w:rsid w:val="00D665AF"/>
    <w:rsid w:val="00D77472"/>
    <w:rsid w:val="00DA176E"/>
    <w:rsid w:val="00DB0278"/>
    <w:rsid w:val="00DF5BD7"/>
    <w:rsid w:val="00E0185D"/>
    <w:rsid w:val="00E23879"/>
    <w:rsid w:val="00E702E5"/>
    <w:rsid w:val="00EE3872"/>
    <w:rsid w:val="00EF1B21"/>
    <w:rsid w:val="00F52E94"/>
    <w:rsid w:val="00F740B7"/>
    <w:rsid w:val="00F9114F"/>
    <w:rsid w:val="00FE6FC6"/>
    <w:rsid w:val="016844A9"/>
    <w:rsid w:val="022B0E5C"/>
    <w:rsid w:val="05953ACC"/>
    <w:rsid w:val="05F051A1"/>
    <w:rsid w:val="073065CD"/>
    <w:rsid w:val="07BE1E2B"/>
    <w:rsid w:val="08C26716"/>
    <w:rsid w:val="0B0C10FF"/>
    <w:rsid w:val="0B1E7FA8"/>
    <w:rsid w:val="0D365448"/>
    <w:rsid w:val="0E487070"/>
    <w:rsid w:val="0E6B25E0"/>
    <w:rsid w:val="0EC341CA"/>
    <w:rsid w:val="10741C20"/>
    <w:rsid w:val="11290C5D"/>
    <w:rsid w:val="16AD7C3A"/>
    <w:rsid w:val="1740460A"/>
    <w:rsid w:val="184C6FDF"/>
    <w:rsid w:val="19404D95"/>
    <w:rsid w:val="19A569D4"/>
    <w:rsid w:val="1A7B05B7"/>
    <w:rsid w:val="1B5768B5"/>
    <w:rsid w:val="1BFE4A94"/>
    <w:rsid w:val="1D2D73DF"/>
    <w:rsid w:val="1DD50F13"/>
    <w:rsid w:val="1ED84D0D"/>
    <w:rsid w:val="1FD2426D"/>
    <w:rsid w:val="204D5FEA"/>
    <w:rsid w:val="22895F2C"/>
    <w:rsid w:val="2628108B"/>
    <w:rsid w:val="26502390"/>
    <w:rsid w:val="278B57CE"/>
    <w:rsid w:val="28956780"/>
    <w:rsid w:val="2C8B3251"/>
    <w:rsid w:val="2CBC42DB"/>
    <w:rsid w:val="2DB476A8"/>
    <w:rsid w:val="2E913546"/>
    <w:rsid w:val="2FC516F9"/>
    <w:rsid w:val="30403475"/>
    <w:rsid w:val="322546D1"/>
    <w:rsid w:val="327109C2"/>
    <w:rsid w:val="33240E2C"/>
    <w:rsid w:val="33DC0B1A"/>
    <w:rsid w:val="34026A36"/>
    <w:rsid w:val="34496D9C"/>
    <w:rsid w:val="35360626"/>
    <w:rsid w:val="360F7B72"/>
    <w:rsid w:val="37737C8C"/>
    <w:rsid w:val="378C3F7F"/>
    <w:rsid w:val="38883C0B"/>
    <w:rsid w:val="38F35529"/>
    <w:rsid w:val="3B2C2F74"/>
    <w:rsid w:val="3F5860E5"/>
    <w:rsid w:val="40F861A9"/>
    <w:rsid w:val="41040342"/>
    <w:rsid w:val="420E6F70"/>
    <w:rsid w:val="4270539E"/>
    <w:rsid w:val="43686B13"/>
    <w:rsid w:val="43B6787E"/>
    <w:rsid w:val="45611A6C"/>
    <w:rsid w:val="457E261E"/>
    <w:rsid w:val="46F50504"/>
    <w:rsid w:val="47302BDA"/>
    <w:rsid w:val="47F866B8"/>
    <w:rsid w:val="487D096B"/>
    <w:rsid w:val="4BC94465"/>
    <w:rsid w:val="4C275F0E"/>
    <w:rsid w:val="4EF474AD"/>
    <w:rsid w:val="5180327A"/>
    <w:rsid w:val="53114AD1"/>
    <w:rsid w:val="56C819CD"/>
    <w:rsid w:val="57680A38"/>
    <w:rsid w:val="59C56616"/>
    <w:rsid w:val="5A33532D"/>
    <w:rsid w:val="5B2A1968"/>
    <w:rsid w:val="5BF62AB6"/>
    <w:rsid w:val="5C414D78"/>
    <w:rsid w:val="5C974299"/>
    <w:rsid w:val="5D850596"/>
    <w:rsid w:val="60C07B37"/>
    <w:rsid w:val="61695AD8"/>
    <w:rsid w:val="61C40F61"/>
    <w:rsid w:val="62956A12"/>
    <w:rsid w:val="63097573"/>
    <w:rsid w:val="63B03E93"/>
    <w:rsid w:val="65DA51F7"/>
    <w:rsid w:val="65E34672"/>
    <w:rsid w:val="663F204C"/>
    <w:rsid w:val="682664D1"/>
    <w:rsid w:val="682E182A"/>
    <w:rsid w:val="68CD4B9F"/>
    <w:rsid w:val="69A47FF6"/>
    <w:rsid w:val="6A0721AD"/>
    <w:rsid w:val="6A773014"/>
    <w:rsid w:val="6B8F0831"/>
    <w:rsid w:val="6D156B14"/>
    <w:rsid w:val="6DC42A14"/>
    <w:rsid w:val="6F5558EE"/>
    <w:rsid w:val="70741DA4"/>
    <w:rsid w:val="725B321B"/>
    <w:rsid w:val="73941E4F"/>
    <w:rsid w:val="751A73BE"/>
    <w:rsid w:val="76DA32A9"/>
    <w:rsid w:val="775A1CF3"/>
    <w:rsid w:val="79415AC9"/>
    <w:rsid w:val="7B136D30"/>
    <w:rsid w:val="7B5C492C"/>
    <w:rsid w:val="7C0E12FE"/>
    <w:rsid w:val="7EC935CF"/>
    <w:rsid w:val="7F81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仿宋_GB2312" w:hAnsi="Times New Roman" w:eastAsia="仿宋_GB2312" w:cs="Times New Roman"/>
      <w:kern w:val="2"/>
      <w:sz w:val="32"/>
      <w:szCs w:val="24"/>
      <w:lang w:val="en-US" w:eastAsia="zh-CN" w:bidi="ar-SA"/>
      <w14:ligatures w14:val="none"/>
    </w:rPr>
  </w:style>
  <w:style w:type="paragraph" w:styleId="2">
    <w:name w:val="heading 2"/>
    <w:basedOn w:val="1"/>
    <w:next w:val="1"/>
    <w:unhideWhenUsed/>
    <w:qFormat/>
    <w:uiPriority w:val="9"/>
    <w:pPr>
      <w:keepNext/>
      <w:keepLines/>
      <w:spacing w:line="360" w:lineRule="auto"/>
      <w:ind w:left="964" w:hanging="964"/>
      <w:jc w:val="center"/>
      <w:outlineLvl w:val="1"/>
    </w:pPr>
    <w:rPr>
      <w:rFonts w:hAnsi="Cambria" w:cs="Times New Roman"/>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Times New Roman"/>
      <w:kern w:val="0"/>
      <w:sz w:val="20"/>
      <w:szCs w:val="21"/>
    </w:rPr>
  </w:style>
  <w:style w:type="paragraph" w:styleId="4">
    <w:name w:val="Date"/>
    <w:basedOn w:val="1"/>
    <w:next w:val="1"/>
    <w:link w:val="12"/>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Unresolved Mention"/>
    <w:basedOn w:val="8"/>
    <w:semiHidden/>
    <w:unhideWhenUsed/>
    <w:qFormat/>
    <w:uiPriority w:val="99"/>
    <w:rPr>
      <w:color w:val="605E5C"/>
      <w:shd w:val="clear" w:color="auto" w:fill="E1DFDD"/>
    </w:rPr>
  </w:style>
  <w:style w:type="character" w:customStyle="1" w:styleId="12">
    <w:name w:val="日期 字符"/>
    <w:basedOn w:val="8"/>
    <w:link w:val="4"/>
    <w:semiHidden/>
    <w:qFormat/>
    <w:uiPriority w:val="99"/>
    <w:rPr>
      <w:rFonts w:ascii="仿宋_GB2312" w:hAnsi="Times New Roman" w:eastAsia="仿宋_GB2312" w:cs="Times New Roman"/>
      <w:sz w:val="32"/>
      <w:szCs w:val="24"/>
      <w14:ligatures w14:val="none"/>
    </w:rPr>
  </w:style>
  <w:style w:type="character" w:customStyle="1" w:styleId="13">
    <w:name w:val="页眉 字符"/>
    <w:basedOn w:val="8"/>
    <w:link w:val="6"/>
    <w:qFormat/>
    <w:uiPriority w:val="99"/>
    <w:rPr>
      <w:rFonts w:ascii="仿宋_GB2312" w:hAnsi="Times New Roman" w:eastAsia="仿宋_GB2312" w:cs="Times New Roman"/>
      <w:sz w:val="18"/>
      <w:szCs w:val="18"/>
      <w14:ligatures w14:val="none"/>
    </w:rPr>
  </w:style>
  <w:style w:type="character" w:customStyle="1" w:styleId="14">
    <w:name w:val="页脚 字符"/>
    <w:basedOn w:val="8"/>
    <w:link w:val="5"/>
    <w:qFormat/>
    <w:uiPriority w:val="99"/>
    <w:rPr>
      <w:rFonts w:ascii="仿宋_GB2312" w:hAnsi="Times New Roman" w:eastAsia="仿宋_GB2312" w:cs="Times New Roman"/>
      <w:sz w:val="18"/>
      <w:szCs w:val="18"/>
      <w14:ligatures w14:val="none"/>
    </w:rPr>
  </w:style>
  <w:style w:type="paragraph" w:customStyle="1" w:styleId="15">
    <w:name w:val="正文-投标邀请"/>
    <w:basedOn w:val="1"/>
    <w:qFormat/>
    <w:uiPriority w:val="0"/>
    <w:pPr>
      <w:spacing w:line="240" w:lineRule="auto"/>
    </w:pPr>
    <w:rPr>
      <w:sz w:val="21"/>
    </w:rPr>
  </w:style>
  <w:style w:type="character" w:customStyle="1" w:styleId="16">
    <w:name w:val="NormalCharacter"/>
    <w:semiHidden/>
    <w:qFormat/>
    <w:uiPriority w:val="0"/>
  </w:style>
  <w:style w:type="paragraph" w:customStyle="1" w:styleId="17">
    <w:name w:val="UserStyle_256"/>
    <w:basedOn w:val="1"/>
    <w:qFormat/>
    <w:uiPriority w:val="0"/>
    <w:pPr>
      <w:widowControl/>
      <w:adjustRightInd/>
      <w:snapToGrid/>
      <w:spacing w:line="240" w:lineRule="auto"/>
    </w:pPr>
    <w:rPr>
      <w:rFonts w:ascii="Times New Roman" w:hAnsi="Times New Roman" w:eastAsia="宋体" w:cs="Times New Roman"/>
      <w:sz w:val="21"/>
      <w:szCs w:val="20"/>
    </w:rPr>
  </w:style>
  <w:style w:type="paragraph" w:customStyle="1" w:styleId="18">
    <w:name w:val="UserStyle_209"/>
    <w:qFormat/>
    <w:uiPriority w:val="0"/>
    <w:rPr>
      <w:rFonts w:ascii="宋体" w:hAnsi="Times New Roman" w:eastAsia="宋体" w:cs="Times New Roman"/>
      <w:color w:val="000000"/>
      <w:kern w:val="0"/>
      <w:sz w:val="24"/>
      <w:szCs w:val="24"/>
      <w:lang w:val="en-US" w:eastAsia="zh-CN" w:bidi="ar-SA"/>
    </w:rPr>
  </w:style>
  <w:style w:type="paragraph" w:customStyle="1" w:styleId="19">
    <w:name w:val="Heading1"/>
    <w:basedOn w:val="1"/>
    <w:next w:val="1"/>
    <w:qFormat/>
    <w:uiPriority w:val="0"/>
    <w:pPr>
      <w:keepNext/>
      <w:keepLines/>
      <w:widowControl/>
      <w:adjustRightInd/>
      <w:snapToGrid/>
      <w:spacing w:before="340" w:after="330" w:line="578" w:lineRule="auto"/>
    </w:pPr>
    <w:rPr>
      <w:rFonts w:ascii="Times New Roman" w:hAnsi="Times New Roman" w:eastAsia="宋体" w:cs="Times New Roman"/>
      <w:kern w:val="44"/>
      <w:sz w:val="44"/>
      <w:szCs w:val="44"/>
    </w:rPr>
  </w:style>
  <w:style w:type="paragraph" w:customStyle="1" w:styleId="20">
    <w:name w:val="Heading5"/>
    <w:basedOn w:val="1"/>
    <w:next w:val="1"/>
    <w:qFormat/>
    <w:uiPriority w:val="0"/>
    <w:pPr>
      <w:widowControl/>
      <w:adjustRightInd/>
      <w:snapToGrid/>
      <w:spacing w:before="240" w:after="60" w:line="240" w:lineRule="auto"/>
      <w:jc w:val="left"/>
    </w:pPr>
    <w:rPr>
      <w:rFonts w:ascii="Calibri" w:hAnsi="Calibri" w:eastAsia="宋体" w:cs="Times New Roman"/>
      <w:kern w:val="0"/>
      <w:sz w:val="26"/>
      <w:szCs w:val="26"/>
      <w:lang w:eastAsia="en-US" w:bidi="en-US"/>
    </w:rPr>
  </w:style>
  <w:style w:type="paragraph" w:customStyle="1" w:styleId="21">
    <w:name w:val="标题2-技术需求"/>
    <w:basedOn w:val="2"/>
    <w:qFormat/>
    <w:uiPriority w:val="0"/>
    <w:pPr>
      <w:numPr>
        <w:ilvl w:val="0"/>
        <w:numId w:val="1"/>
      </w:numPr>
      <w:jc w:val="left"/>
    </w:pPr>
    <w:rPr>
      <w:rFonts w:hAnsi="宋体" w:cs="宋体"/>
    </w:rPr>
  </w:style>
  <w:style w:type="character" w:customStyle="1" w:styleId="22">
    <w:name w:val="font11"/>
    <w:basedOn w:val="8"/>
    <w:qFormat/>
    <w:uiPriority w:val="0"/>
    <w:rPr>
      <w:rFonts w:hint="eastAsia" w:ascii="宋体" w:hAnsi="宋体" w:eastAsia="宋体" w:cs="宋体"/>
      <w:color w:val="000000"/>
      <w:sz w:val="24"/>
      <w:szCs w:val="24"/>
      <w:u w:val="none"/>
    </w:rPr>
  </w:style>
  <w:style w:type="character" w:customStyle="1" w:styleId="23">
    <w:name w:val="font21"/>
    <w:basedOn w:val="8"/>
    <w:qFormat/>
    <w:uiPriority w:val="0"/>
    <w:rPr>
      <w:rFonts w:hint="eastAsia" w:ascii="宋体" w:hAnsi="宋体" w:eastAsia="宋体" w:cs="宋体"/>
      <w:color w:val="FF0000"/>
      <w:sz w:val="24"/>
      <w:szCs w:val="24"/>
      <w:u w:val="none"/>
    </w:rPr>
  </w:style>
  <w:style w:type="character" w:customStyle="1" w:styleId="24">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Words>
  <Characters>894</Characters>
  <Lines>7</Lines>
  <Paragraphs>2</Paragraphs>
  <TotalTime>1</TotalTime>
  <ScaleCrop>false</ScaleCrop>
  <LinksUpToDate>false</LinksUpToDate>
  <CharactersWithSpaces>1048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2024-03-26T00:56:00Z</dcterms:created>
  <dc:creator>dxy13932678511@163.com</dc:creator>
  <cp:lastModifiedBy>WPS_1528165595</cp:lastModifiedBy>
  <dcterms:modified xsi:type="dcterms:W3CDTF">2024-05-11T03:34:30Z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F503238C079049BF9864FBD4411250FC_12</vt:lpwstr>
  </property>
</Properties>
</file>