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钻井液材料采购需求书</w:t>
      </w: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中国地质科学院勘探技术研究所根据野外试验需要，需采购一批钻井液材料。诚邀相关服务供应商应答。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b/>
          <w:bCs/>
          <w:sz w:val="24"/>
        </w:rPr>
        <w:t>应答书及报价单盖章签字</w:t>
      </w:r>
      <w:r>
        <w:rPr>
          <w:rFonts w:hint="eastAsia" w:ascii="宋体" w:hAnsi="宋体" w:eastAsia="宋体"/>
          <w:sz w:val="24"/>
        </w:rPr>
        <w:t>编辑完整，扫描为</w:t>
      </w:r>
      <w:r>
        <w:rPr>
          <w:rFonts w:hint="eastAsia" w:ascii="宋体" w:hAnsi="宋体" w:eastAsia="宋体"/>
          <w:b/>
          <w:bCs/>
          <w:sz w:val="24"/>
        </w:rPr>
        <w:t>一个PDF格式文件</w:t>
      </w:r>
      <w:r>
        <w:rPr>
          <w:rFonts w:hint="eastAsia" w:ascii="宋体" w:hAnsi="宋体" w:eastAsia="宋体"/>
          <w:sz w:val="24"/>
        </w:rPr>
        <w:t>，文件名以“</w:t>
      </w:r>
      <w:r>
        <w:rPr>
          <w:rFonts w:hint="eastAsia" w:ascii="宋体" w:hAnsi="宋体" w:eastAsia="宋体"/>
          <w:b/>
          <w:bCs/>
          <w:sz w:val="24"/>
        </w:rPr>
        <w:t>CG24-00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 w:eastAsia="宋体"/>
          <w:b/>
          <w:bCs/>
          <w:sz w:val="24"/>
        </w:rPr>
        <w:t>公司全称</w:t>
      </w:r>
      <w:r>
        <w:rPr>
          <w:rFonts w:hint="eastAsia" w:ascii="宋体" w:hAnsi="宋体" w:eastAsia="宋体"/>
          <w:sz w:val="24"/>
        </w:rPr>
        <w:t>” 命名，</w:t>
      </w:r>
      <w:r>
        <w:rPr>
          <w:rFonts w:hint="eastAsia" w:ascii="宋体" w:hAnsi="宋体" w:eastAsia="宋体"/>
          <w:b/>
          <w:bCs/>
          <w:sz w:val="24"/>
        </w:rPr>
        <w:t>资质</w:t>
      </w:r>
      <w:r>
        <w:rPr>
          <w:rFonts w:hint="eastAsia" w:ascii="宋体" w:hAnsi="宋体" w:eastAsia="宋体"/>
          <w:sz w:val="24"/>
        </w:rPr>
        <w:t>等文件作为附件</w:t>
      </w:r>
      <w:r>
        <w:fldChar w:fldCharType="begin"/>
      </w:r>
      <w:r>
        <w:instrText xml:space="preserve"> HYPERLINK "mailto:于2024年4月19日前一并发送至KTSCG2024@126.com" </w:instrText>
      </w:r>
      <w:r>
        <w:fldChar w:fldCharType="separate"/>
      </w:r>
      <w:r>
        <w:rPr>
          <w:rStyle w:val="7"/>
          <w:rFonts w:hint="eastAsia" w:ascii="宋体" w:hAnsi="宋体" w:eastAsia="宋体"/>
          <w:sz w:val="24"/>
          <w:szCs w:val="21"/>
        </w:rPr>
        <w:t>于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t>2024年4月</w:t>
      </w:r>
      <w:r>
        <w:rPr>
          <w:rStyle w:val="7"/>
          <w:rFonts w:ascii="宋体" w:hAnsi="宋体" w:eastAsia="宋体"/>
          <w:b/>
          <w:bCs/>
          <w:sz w:val="24"/>
          <w:szCs w:val="21"/>
        </w:rPr>
        <w:t>19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t>日前</w:t>
      </w:r>
      <w:r>
        <w:rPr>
          <w:rStyle w:val="7"/>
          <w:rFonts w:hint="eastAsia" w:ascii="宋体" w:hAnsi="宋体" w:eastAsia="宋体"/>
          <w:sz w:val="24"/>
        </w:rPr>
        <w:t>一并</w:t>
      </w:r>
      <w:r>
        <w:rPr>
          <w:rStyle w:val="7"/>
          <w:rFonts w:hint="eastAsia" w:ascii="宋体" w:hAnsi="宋体" w:eastAsia="宋体"/>
          <w:sz w:val="24"/>
          <w:szCs w:val="21"/>
        </w:rPr>
        <w:t>发送至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t>KTSCG2024@126.com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fldChar w:fldCharType="end"/>
      </w:r>
      <w:r>
        <w:rPr>
          <w:rFonts w:hint="eastAsia" w:ascii="宋体" w:hAnsi="宋体" w:eastAsia="宋体"/>
          <w:sz w:val="24"/>
          <w:szCs w:val="21"/>
        </w:rPr>
        <w:t>邮箱。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联系电话：03162096884，联系人：赵先生</w:t>
      </w:r>
      <w:bookmarkStart w:id="0" w:name="_GoBack"/>
      <w:bookmarkEnd w:id="0"/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</w:t>
      </w: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r>
        <w:rPr>
          <w:rFonts w:ascii="宋体" w:hAnsi="宋体" w:eastAsia="宋体"/>
          <w:sz w:val="24"/>
          <w:szCs w:val="21"/>
        </w:rPr>
        <w:t>2024年</w:t>
      </w:r>
      <w:r>
        <w:rPr>
          <w:rFonts w:hint="eastAsia" w:ascii="宋体" w:hAnsi="宋体" w:eastAsia="宋体"/>
          <w:sz w:val="24"/>
          <w:szCs w:val="21"/>
        </w:rPr>
        <w:t>4</w:t>
      </w:r>
      <w:r>
        <w:rPr>
          <w:rFonts w:ascii="宋体" w:hAnsi="宋体" w:eastAsia="宋体"/>
          <w:sz w:val="24"/>
          <w:szCs w:val="21"/>
        </w:rPr>
        <w:t>月16日</w:t>
      </w:r>
    </w:p>
    <w:p>
      <w:pPr>
        <w:spacing w:line="360" w:lineRule="auto"/>
        <w:ind w:firstLine="0" w:firstLineChars="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具体需求：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交货地点：山东某地；</w:t>
      </w:r>
    </w:p>
    <w:p>
      <w:pPr>
        <w:pStyle w:val="11"/>
        <w:numPr>
          <w:ilvl w:val="0"/>
          <w:numId w:val="1"/>
        </w:numPr>
        <w:spacing w:line="360" w:lineRule="auto"/>
        <w:ind w:left="840" w:firstLine="0" w:firstLineChars="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交货时间：合同签订后1</w:t>
      </w:r>
      <w:r>
        <w:rPr>
          <w:rFonts w:ascii="宋体" w:hAnsi="宋体" w:eastAsia="宋体"/>
          <w:sz w:val="24"/>
          <w:szCs w:val="21"/>
        </w:rPr>
        <w:t>0</w:t>
      </w:r>
      <w:r>
        <w:rPr>
          <w:rFonts w:hint="eastAsia" w:ascii="宋体" w:hAnsi="宋体" w:eastAsia="宋体"/>
          <w:sz w:val="24"/>
          <w:szCs w:val="21"/>
        </w:rPr>
        <w:t>个工作日内。</w:t>
      </w:r>
    </w:p>
    <w:p>
      <w:pPr>
        <w:pStyle w:val="11"/>
        <w:numPr>
          <w:ilvl w:val="0"/>
          <w:numId w:val="1"/>
        </w:numPr>
        <w:spacing w:line="360" w:lineRule="auto"/>
        <w:ind w:left="840" w:firstLine="0" w:firstLineChars="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提供材料三证，同时材料到场后随机取样送到甲方指定检测机构进行质量检测。</w:t>
      </w:r>
    </w:p>
    <w:p>
      <w:pPr>
        <w:pStyle w:val="11"/>
        <w:numPr>
          <w:ilvl w:val="0"/>
          <w:numId w:val="1"/>
        </w:numPr>
        <w:spacing w:line="360" w:lineRule="auto"/>
        <w:ind w:left="840" w:firstLine="0" w:firstLineChars="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具体材料技术要求见下表。</w:t>
      </w:r>
    </w:p>
    <w:p>
      <w:pPr>
        <w:spacing w:line="360" w:lineRule="auto"/>
        <w:ind w:left="840" w:firstLine="0" w:firstLineChars="0"/>
        <w:rPr>
          <w:rFonts w:ascii="宋体" w:hAnsi="宋体" w:eastAsia="宋体"/>
          <w:sz w:val="24"/>
          <w:szCs w:val="21"/>
        </w:rPr>
      </w:pPr>
    </w:p>
    <w:tbl>
      <w:tblPr>
        <w:tblStyle w:val="5"/>
        <w:tblW w:w="52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019"/>
        <w:gridCol w:w="6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35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物资品名</w:t>
            </w:r>
          </w:p>
        </w:tc>
        <w:tc>
          <w:tcPr>
            <w:tcW w:w="574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数量（吨）</w:t>
            </w:r>
          </w:p>
        </w:tc>
        <w:tc>
          <w:tcPr>
            <w:tcW w:w="3691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35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片碱</w:t>
            </w:r>
          </w:p>
        </w:tc>
        <w:tc>
          <w:tcPr>
            <w:tcW w:w="574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3691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执行GB 209-2006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35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高分子包被抑制剂</w:t>
            </w:r>
          </w:p>
        </w:tc>
        <w:tc>
          <w:tcPr>
            <w:tcW w:w="574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3691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外观：自由流动粉末，表观粘度≥30mP.s，分子量≥500万，相对膨胀降低率≥60%，无毒易降解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35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聚合物降滤失剂</w:t>
            </w:r>
          </w:p>
        </w:tc>
        <w:tc>
          <w:tcPr>
            <w:tcW w:w="574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3691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外观：白色或浅黄色粉末，pH值：7-9，1%水溶液表观黏度＜28mPa.s，15%盐水基浆（1%加量）API滤失量＜5mL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35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聚胺抑制剂</w:t>
            </w:r>
          </w:p>
        </w:tc>
        <w:tc>
          <w:tcPr>
            <w:tcW w:w="574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3691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外观：淡黄色粘稠液体，pH值（2%水溶液）：8.0～12.0，冰点(℃) ≤-45.0, 荧光级别≤4.0，总胺值≥7mmol/g，抑制分散率≥95%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35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液体润滑剂</w:t>
            </w:r>
          </w:p>
        </w:tc>
        <w:tc>
          <w:tcPr>
            <w:tcW w:w="574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30</w:t>
            </w:r>
          </w:p>
        </w:tc>
        <w:tc>
          <w:tcPr>
            <w:tcW w:w="3691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外观：浅黄色粘稠液体，密度（g/cm</w:t>
            </w:r>
            <w:r>
              <w:rPr>
                <w:rFonts w:hint="eastAsia" w:ascii="仿宋" w:hAnsi="仿宋" w:eastAsia="仿宋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）：0.9-1.0，闪点≥70.0℃，荧光级别≤4，0.5%的试样浆润滑系数降低率≥70%、扭矩降低率≥50%，无毒易生物降解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35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杀菌剂</w:t>
            </w:r>
          </w:p>
        </w:tc>
        <w:tc>
          <w:tcPr>
            <w:tcW w:w="574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3691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外观：无色透明液体，密度（g/cm</w:t>
            </w:r>
            <w:r>
              <w:rPr>
                <w:rFonts w:hint="eastAsia" w:ascii="仿宋" w:hAnsi="仿宋" w:eastAsia="仿宋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）：1.05-1.1，杀菌率≥90%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35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黄原胶</w:t>
            </w:r>
          </w:p>
        </w:tc>
        <w:tc>
          <w:tcPr>
            <w:tcW w:w="574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3691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PH:5-8.5,水分≤8%，澄清度≥80，1%的水溶液：6rpm≥22.0、3rpm≥20、LSRV≥65000，分散性≤10</w:t>
            </w:r>
          </w:p>
        </w:tc>
      </w:tr>
    </w:tbl>
    <w:p>
      <w:pPr>
        <w:spacing w:line="360" w:lineRule="auto"/>
        <w:ind w:firstLineChars="0"/>
        <w:rPr>
          <w:rFonts w:ascii="宋体" w:hAnsi="宋体" w:eastAsia="宋体"/>
          <w:sz w:val="24"/>
          <w:szCs w:val="21"/>
        </w:rPr>
      </w:pPr>
    </w:p>
    <w:p>
      <w:pPr>
        <w:pStyle w:val="11"/>
        <w:spacing w:line="360" w:lineRule="auto"/>
        <w:ind w:left="840" w:firstLine="0" w:firstLineChars="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Chars="71"/>
        <w:jc w:val="center"/>
        <w:rPr>
          <w:rFonts w:ascii="宋体" w:hAnsi="宋体" w:eastAsia="宋体" w:cs="仿宋_GB2312"/>
          <w:b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钻井液材料采购</w:t>
      </w:r>
      <w:r>
        <w:rPr>
          <w:rFonts w:hint="eastAsia" w:ascii="宋体" w:hAnsi="宋体" w:eastAsia="宋体"/>
          <w:b/>
          <w:bCs/>
          <w:sz w:val="28"/>
          <w:szCs w:val="22"/>
        </w:rPr>
        <w:t>应答书</w:t>
      </w: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XXX公司具有独立承担民事责任能力，在中华人民共和国境内注册，具有XXX资质的公司。我公司具有相应的专业技术能力，具有良好的商业信誉和健全的财务会计制度，有依法纳税和社会保障资金的良好记录，我公司诚意应答贵所发布的钻井液材料采购需求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供应商名称（签章）：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联系人：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联系电话：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    箱：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0" w:firstLineChars="0"/>
        <w:jc w:val="center"/>
        <w:rPr>
          <w:rFonts w:asciiTheme="minorHAnsi" w:hAnsiTheme="minorHAnsi" w:eastAsiaTheme="minorHAnsi"/>
          <w:b/>
          <w:bCs/>
          <w:sz w:val="28"/>
          <w:szCs w:val="28"/>
        </w:rPr>
      </w:pPr>
    </w:p>
    <w:p>
      <w:pPr>
        <w:spacing w:line="276" w:lineRule="auto"/>
        <w:ind w:firstLine="0" w:firstLineChars="0"/>
        <w:jc w:val="center"/>
        <w:rPr>
          <w:rFonts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报价单</w:t>
      </w:r>
    </w:p>
    <w:p>
      <w:pPr>
        <w:spacing w:line="276" w:lineRule="auto"/>
        <w:ind w:firstLine="482"/>
        <w:jc w:val="center"/>
        <w:rPr>
          <w:rFonts w:asciiTheme="minorHAnsi" w:hAnsiTheme="minorHAnsi" w:eastAsiaTheme="minorHAnsi"/>
          <w:b/>
          <w:bCs/>
          <w:sz w:val="21"/>
          <w:szCs w:val="18"/>
        </w:rPr>
      </w:pPr>
      <w:r>
        <w:rPr>
          <w:rFonts w:hint="eastAsia" w:ascii="宋体" w:hAnsi="宋体" w:eastAsia="宋体"/>
          <w:b/>
          <w:bCs/>
          <w:sz w:val="24"/>
          <w:szCs w:val="21"/>
        </w:rPr>
        <w:t>钻井液材料</w:t>
      </w:r>
      <w:r>
        <w:rPr>
          <w:rFonts w:hint="eastAsia" w:asciiTheme="minorHAnsi" w:hAnsiTheme="minorHAnsi" w:eastAsiaTheme="minorHAnsi"/>
          <w:b/>
          <w:bCs/>
          <w:sz w:val="21"/>
          <w:szCs w:val="18"/>
        </w:rPr>
        <w:t xml:space="preserve">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439"/>
        <w:gridCol w:w="818"/>
        <w:gridCol w:w="818"/>
        <w:gridCol w:w="200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0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序号</w:t>
            </w:r>
          </w:p>
        </w:tc>
        <w:tc>
          <w:tcPr>
            <w:tcW w:w="143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货物内容</w:t>
            </w:r>
          </w:p>
        </w:tc>
        <w:tc>
          <w:tcPr>
            <w:tcW w:w="480" w:type="pct"/>
          </w:tcPr>
          <w:p>
            <w:pPr>
              <w:adjustRightInd w:val="0"/>
              <w:snapToGrid w:val="0"/>
              <w:ind w:firstLine="0" w:firstLineChars="0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数量</w:t>
            </w:r>
          </w:p>
        </w:tc>
        <w:tc>
          <w:tcPr>
            <w:tcW w:w="480" w:type="pct"/>
          </w:tcPr>
          <w:p>
            <w:pPr>
              <w:adjustRightInd w:val="0"/>
              <w:snapToGrid w:val="0"/>
              <w:ind w:firstLine="0" w:firstLineChars="0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单位</w:t>
            </w:r>
          </w:p>
        </w:tc>
        <w:tc>
          <w:tcPr>
            <w:tcW w:w="1174" w:type="pct"/>
          </w:tcPr>
          <w:p>
            <w:pPr>
              <w:adjustRightInd w:val="0"/>
              <w:snapToGrid w:val="0"/>
              <w:ind w:firstLine="0" w:firstLineChars="0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单价（元/吨）</w:t>
            </w:r>
          </w:p>
        </w:tc>
        <w:tc>
          <w:tcPr>
            <w:tcW w:w="955" w:type="pct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b/>
                <w:bCs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b/>
                <w:bCs/>
                <w:sz w:val="21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0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1</w:t>
            </w:r>
          </w:p>
        </w:tc>
        <w:tc>
          <w:tcPr>
            <w:tcW w:w="143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片碱</w:t>
            </w:r>
          </w:p>
        </w:tc>
        <w:tc>
          <w:tcPr>
            <w:tcW w:w="480" w:type="pc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480" w:type="pc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吨</w:t>
            </w:r>
          </w:p>
        </w:tc>
        <w:tc>
          <w:tcPr>
            <w:tcW w:w="1174" w:type="pct"/>
          </w:tcPr>
          <w:p>
            <w:pPr>
              <w:adjustRightInd w:val="0"/>
              <w:snapToGrid w:val="0"/>
              <w:ind w:firstLine="0" w:firstLineChars="0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55" w:type="pct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0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2</w:t>
            </w:r>
          </w:p>
        </w:tc>
        <w:tc>
          <w:tcPr>
            <w:tcW w:w="143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高分子包被抑制剂</w:t>
            </w:r>
          </w:p>
        </w:tc>
        <w:tc>
          <w:tcPr>
            <w:tcW w:w="480" w:type="pc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480" w:type="pc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吨</w:t>
            </w:r>
          </w:p>
        </w:tc>
        <w:tc>
          <w:tcPr>
            <w:tcW w:w="1174" w:type="pct"/>
          </w:tcPr>
          <w:p>
            <w:pPr>
              <w:adjustRightInd w:val="0"/>
              <w:snapToGrid w:val="0"/>
              <w:ind w:firstLine="0" w:firstLineChars="0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55" w:type="pct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0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3</w:t>
            </w:r>
          </w:p>
        </w:tc>
        <w:tc>
          <w:tcPr>
            <w:tcW w:w="143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聚合物降滤失剂</w:t>
            </w:r>
          </w:p>
        </w:tc>
        <w:tc>
          <w:tcPr>
            <w:tcW w:w="480" w:type="pc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480" w:type="pc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吨</w:t>
            </w:r>
          </w:p>
        </w:tc>
        <w:tc>
          <w:tcPr>
            <w:tcW w:w="1174" w:type="pct"/>
          </w:tcPr>
          <w:p>
            <w:pPr>
              <w:adjustRightInd w:val="0"/>
              <w:snapToGrid w:val="0"/>
              <w:ind w:firstLine="0" w:firstLineChars="0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55" w:type="pct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0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4</w:t>
            </w:r>
          </w:p>
        </w:tc>
        <w:tc>
          <w:tcPr>
            <w:tcW w:w="143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聚胺抑制剂</w:t>
            </w:r>
          </w:p>
        </w:tc>
        <w:tc>
          <w:tcPr>
            <w:tcW w:w="480" w:type="pc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480" w:type="pc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吨</w:t>
            </w:r>
          </w:p>
        </w:tc>
        <w:tc>
          <w:tcPr>
            <w:tcW w:w="1174" w:type="pct"/>
          </w:tcPr>
          <w:p>
            <w:pPr>
              <w:adjustRightInd w:val="0"/>
              <w:snapToGrid w:val="0"/>
              <w:ind w:firstLine="0" w:firstLineChars="0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55" w:type="pct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0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5</w:t>
            </w:r>
          </w:p>
        </w:tc>
        <w:tc>
          <w:tcPr>
            <w:tcW w:w="143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液体润滑剂</w:t>
            </w:r>
          </w:p>
        </w:tc>
        <w:tc>
          <w:tcPr>
            <w:tcW w:w="480" w:type="pc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30</w:t>
            </w:r>
          </w:p>
        </w:tc>
        <w:tc>
          <w:tcPr>
            <w:tcW w:w="480" w:type="pc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吨</w:t>
            </w:r>
          </w:p>
        </w:tc>
        <w:tc>
          <w:tcPr>
            <w:tcW w:w="1174" w:type="pct"/>
          </w:tcPr>
          <w:p>
            <w:pPr>
              <w:adjustRightInd w:val="0"/>
              <w:snapToGrid w:val="0"/>
              <w:ind w:firstLine="0" w:firstLineChars="0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55" w:type="pct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0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6</w:t>
            </w:r>
          </w:p>
        </w:tc>
        <w:tc>
          <w:tcPr>
            <w:tcW w:w="143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杀菌剂</w:t>
            </w:r>
          </w:p>
        </w:tc>
        <w:tc>
          <w:tcPr>
            <w:tcW w:w="480" w:type="pc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480" w:type="pc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吨</w:t>
            </w:r>
          </w:p>
        </w:tc>
        <w:tc>
          <w:tcPr>
            <w:tcW w:w="1174" w:type="pct"/>
          </w:tcPr>
          <w:p>
            <w:pPr>
              <w:adjustRightInd w:val="0"/>
              <w:snapToGrid w:val="0"/>
              <w:ind w:firstLine="0" w:firstLineChars="0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55" w:type="pct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0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7</w:t>
            </w:r>
          </w:p>
        </w:tc>
        <w:tc>
          <w:tcPr>
            <w:tcW w:w="143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黄原胶</w:t>
            </w:r>
          </w:p>
        </w:tc>
        <w:tc>
          <w:tcPr>
            <w:tcW w:w="480" w:type="pc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480" w:type="pc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吨</w:t>
            </w:r>
          </w:p>
        </w:tc>
        <w:tc>
          <w:tcPr>
            <w:tcW w:w="1174" w:type="pct"/>
          </w:tcPr>
          <w:p>
            <w:pPr>
              <w:adjustRightInd w:val="0"/>
              <w:snapToGrid w:val="0"/>
              <w:ind w:firstLine="0" w:firstLineChars="0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55" w:type="pct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HAnsi" w:hAnsiTheme="minorHAnsi" w:eastAsiaTheme="minorHAnsi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pct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总金额</w:t>
            </w:r>
          </w:p>
        </w:tc>
        <w:tc>
          <w:tcPr>
            <w:tcW w:w="2134" w:type="pct"/>
            <w:gridSpan w:val="3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大写（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955" w:type="pct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*</w:t>
            </w:r>
            <w:r>
              <w:rPr>
                <w:rFonts w:ascii="仿宋" w:hAnsi="仿宋" w:eastAsia="仿宋"/>
                <w:sz w:val="21"/>
                <w:szCs w:val="21"/>
              </w:rPr>
              <w:t>*****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元</w:t>
            </w:r>
          </w:p>
        </w:tc>
      </w:tr>
    </w:tbl>
    <w:p>
      <w:pPr>
        <w:ind w:firstLine="0" w:firstLineChars="0"/>
        <w:rPr>
          <w:rFonts w:asciiTheme="minorHAnsi" w:hAnsiTheme="minorHAnsi" w:eastAsiaTheme="minorHAnsi"/>
          <w:sz w:val="21"/>
          <w:szCs w:val="21"/>
        </w:rPr>
      </w:pPr>
    </w:p>
    <w:p>
      <w:pPr>
        <w:ind w:firstLine="315" w:firstLineChars="150"/>
        <w:rPr>
          <w:rFonts w:asciiTheme="minorHAnsi" w:hAnsiTheme="minorHAnsi" w:eastAsiaTheme="minorHAnsi"/>
          <w:sz w:val="21"/>
          <w:szCs w:val="21"/>
        </w:rPr>
      </w:pPr>
      <w:r>
        <w:rPr>
          <w:rFonts w:hint="eastAsia" w:asciiTheme="minorHAnsi" w:hAnsiTheme="minorHAnsi" w:eastAsiaTheme="minorHAnsi"/>
          <w:sz w:val="21"/>
          <w:szCs w:val="21"/>
        </w:rPr>
        <w:t>注:（1）交货地点：山东某地；</w:t>
      </w:r>
    </w:p>
    <w:p>
      <w:pPr>
        <w:ind w:firstLine="619" w:firstLineChars="295"/>
        <w:rPr>
          <w:rFonts w:asciiTheme="minorHAnsi" w:hAnsiTheme="minorHAnsi" w:eastAsiaTheme="minorHAnsi"/>
          <w:sz w:val="21"/>
          <w:szCs w:val="21"/>
        </w:rPr>
      </w:pPr>
      <w:r>
        <w:rPr>
          <w:rFonts w:hint="eastAsia" w:asciiTheme="minorHAnsi" w:hAnsiTheme="minorHAnsi" w:eastAsiaTheme="minorHAnsi"/>
          <w:sz w:val="21"/>
          <w:szCs w:val="21"/>
        </w:rPr>
        <w:t>（2）交货时间：合同签订后10个工作日内；</w:t>
      </w:r>
    </w:p>
    <w:p>
      <w:pPr>
        <w:ind w:firstLine="619" w:firstLineChars="295"/>
        <w:rPr>
          <w:rFonts w:asciiTheme="minorHAnsi" w:hAnsiTheme="minorHAnsi" w:eastAsiaTheme="minorHAnsi"/>
          <w:sz w:val="21"/>
          <w:szCs w:val="21"/>
        </w:rPr>
      </w:pPr>
      <w:r>
        <w:rPr>
          <w:rFonts w:hint="eastAsia" w:asciiTheme="minorHAnsi" w:hAnsiTheme="minorHAnsi" w:eastAsiaTheme="minorHAnsi"/>
          <w:sz w:val="21"/>
          <w:szCs w:val="21"/>
        </w:rPr>
        <w:t>（3）报价含税含运费；</w:t>
      </w:r>
    </w:p>
    <w:p>
      <w:pPr>
        <w:ind w:firstLine="619" w:firstLineChars="295"/>
        <w:rPr>
          <w:rFonts w:asciiTheme="minorHAnsi" w:hAnsiTheme="minorHAnsi" w:eastAsiaTheme="minorHAnsi"/>
          <w:sz w:val="21"/>
          <w:szCs w:val="21"/>
        </w:rPr>
      </w:pPr>
      <w:r>
        <w:rPr>
          <w:rFonts w:hint="eastAsia" w:asciiTheme="minorHAnsi" w:hAnsiTheme="minorHAnsi" w:eastAsiaTheme="minorHAnsi"/>
          <w:sz w:val="21"/>
          <w:szCs w:val="21"/>
        </w:rPr>
        <w:t>（4）具体材料技术要求见下表。</w:t>
      </w:r>
    </w:p>
    <w:tbl>
      <w:tblPr>
        <w:tblStyle w:val="5"/>
        <w:tblW w:w="52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019"/>
        <w:gridCol w:w="6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35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物资品名</w:t>
            </w:r>
          </w:p>
        </w:tc>
        <w:tc>
          <w:tcPr>
            <w:tcW w:w="574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数量（吨）</w:t>
            </w:r>
          </w:p>
        </w:tc>
        <w:tc>
          <w:tcPr>
            <w:tcW w:w="3691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35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片碱</w:t>
            </w:r>
          </w:p>
        </w:tc>
        <w:tc>
          <w:tcPr>
            <w:tcW w:w="574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3691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执行GB 209-2006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35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高分子包被抑制剂</w:t>
            </w:r>
          </w:p>
        </w:tc>
        <w:tc>
          <w:tcPr>
            <w:tcW w:w="574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3691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外观：自由流动粉末，表观粘度≥30mP.s，分子量≥500万，无毒易降解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35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聚合物降滤失剂</w:t>
            </w:r>
          </w:p>
        </w:tc>
        <w:tc>
          <w:tcPr>
            <w:tcW w:w="574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3691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外观：白色或浅黄色粉末，pH值：7-9，1%水溶液表观黏度＜28mPa.s，15%盐水基浆（1%加量）API滤失量＜5mL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35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聚胺抑制剂</w:t>
            </w:r>
          </w:p>
        </w:tc>
        <w:tc>
          <w:tcPr>
            <w:tcW w:w="574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3691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外观：淡黄色粘稠液体，pH值（2%水溶液）：8.0～12.0，冰点(℃) ≤-45.0, 荧光级别≤4.0，总胺值≥7mmol/g，抑制分散率≥95%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35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液体润滑剂</w:t>
            </w:r>
          </w:p>
        </w:tc>
        <w:tc>
          <w:tcPr>
            <w:tcW w:w="574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30</w:t>
            </w:r>
          </w:p>
        </w:tc>
        <w:tc>
          <w:tcPr>
            <w:tcW w:w="3691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外观：浅黄色粘稠液体，密度（g/cm3）：0.9-1.0，闪点≥70.0℃，荧光级别≤4，0.5%的试样浆润滑系数降低率≥70%、扭矩降低率≥50%，无毒易生物降解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35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杀菌剂</w:t>
            </w:r>
          </w:p>
        </w:tc>
        <w:tc>
          <w:tcPr>
            <w:tcW w:w="574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3691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外观：无色透明液体，密度（g/cm</w:t>
            </w:r>
            <w:r>
              <w:rPr>
                <w:rFonts w:hint="eastAsia" w:ascii="仿宋" w:hAnsi="仿宋" w:eastAsia="仿宋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）：1.05-1.1，杀菌率≥90%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35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黄原胶</w:t>
            </w:r>
          </w:p>
        </w:tc>
        <w:tc>
          <w:tcPr>
            <w:tcW w:w="574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3691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PH:5-8.5,水分≤8%，澄清度≥80，1%的水溶液：6rpm≥22.0、3rpm≥20、LSRV≥65000，分散性≤10</w:t>
            </w:r>
          </w:p>
        </w:tc>
      </w:tr>
    </w:tbl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仿宋" w:hAnsi="仿宋" w:eastAsia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20DB7"/>
    <w:multiLevelType w:val="multilevel"/>
    <w:tmpl w:val="6DB20DB7"/>
    <w:lvl w:ilvl="0" w:tentative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20" w:hanging="440"/>
      </w:pPr>
    </w:lvl>
    <w:lvl w:ilvl="2" w:tentative="0">
      <w:start w:val="1"/>
      <w:numFmt w:val="lowerRoman"/>
      <w:lvlText w:val="%3."/>
      <w:lvlJc w:val="right"/>
      <w:pPr>
        <w:ind w:left="2160" w:hanging="440"/>
      </w:pPr>
    </w:lvl>
    <w:lvl w:ilvl="3" w:tentative="0">
      <w:start w:val="1"/>
      <w:numFmt w:val="decimal"/>
      <w:lvlText w:val="%4."/>
      <w:lvlJc w:val="left"/>
      <w:pPr>
        <w:ind w:left="2600" w:hanging="440"/>
      </w:pPr>
    </w:lvl>
    <w:lvl w:ilvl="4" w:tentative="0">
      <w:start w:val="1"/>
      <w:numFmt w:val="lowerLetter"/>
      <w:lvlText w:val="%5)"/>
      <w:lvlJc w:val="left"/>
      <w:pPr>
        <w:ind w:left="3040" w:hanging="440"/>
      </w:pPr>
    </w:lvl>
    <w:lvl w:ilvl="5" w:tentative="0">
      <w:start w:val="1"/>
      <w:numFmt w:val="lowerRoman"/>
      <w:lvlText w:val="%6."/>
      <w:lvlJc w:val="right"/>
      <w:pPr>
        <w:ind w:left="3480" w:hanging="440"/>
      </w:pPr>
    </w:lvl>
    <w:lvl w:ilvl="6" w:tentative="0">
      <w:start w:val="1"/>
      <w:numFmt w:val="decimal"/>
      <w:lvlText w:val="%7."/>
      <w:lvlJc w:val="left"/>
      <w:pPr>
        <w:ind w:left="3920" w:hanging="440"/>
      </w:pPr>
    </w:lvl>
    <w:lvl w:ilvl="7" w:tentative="0">
      <w:start w:val="1"/>
      <w:numFmt w:val="lowerLetter"/>
      <w:lvlText w:val="%8)"/>
      <w:lvlJc w:val="left"/>
      <w:pPr>
        <w:ind w:left="4360" w:hanging="440"/>
      </w:pPr>
    </w:lvl>
    <w:lvl w:ilvl="8" w:tentative="0">
      <w:start w:val="1"/>
      <w:numFmt w:val="lowerRoman"/>
      <w:lvlText w:val="%9."/>
      <w:lvlJc w:val="right"/>
      <w:pPr>
        <w:ind w:left="48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zMzJiNzRhNTJjNjNkOTU1ZDcxMDRhYzhiYzdlZDEifQ=="/>
  </w:docVars>
  <w:rsids>
    <w:rsidRoot w:val="001E0AA0"/>
    <w:rsid w:val="0000017C"/>
    <w:rsid w:val="0002679A"/>
    <w:rsid w:val="000324CB"/>
    <w:rsid w:val="00067984"/>
    <w:rsid w:val="00076E4D"/>
    <w:rsid w:val="00091B67"/>
    <w:rsid w:val="00094286"/>
    <w:rsid w:val="000E4B49"/>
    <w:rsid w:val="000F2995"/>
    <w:rsid w:val="0011071E"/>
    <w:rsid w:val="001170F3"/>
    <w:rsid w:val="00141148"/>
    <w:rsid w:val="00155654"/>
    <w:rsid w:val="00174AC8"/>
    <w:rsid w:val="001A5862"/>
    <w:rsid w:val="001A70C0"/>
    <w:rsid w:val="001D6FFE"/>
    <w:rsid w:val="001E0AA0"/>
    <w:rsid w:val="001F1979"/>
    <w:rsid w:val="001F300B"/>
    <w:rsid w:val="002630D3"/>
    <w:rsid w:val="00266D1B"/>
    <w:rsid w:val="002955DF"/>
    <w:rsid w:val="002C0098"/>
    <w:rsid w:val="002E47B8"/>
    <w:rsid w:val="002F2C6A"/>
    <w:rsid w:val="002F40A3"/>
    <w:rsid w:val="003147A3"/>
    <w:rsid w:val="003440C5"/>
    <w:rsid w:val="00346454"/>
    <w:rsid w:val="0038375E"/>
    <w:rsid w:val="00385966"/>
    <w:rsid w:val="0039443C"/>
    <w:rsid w:val="003A00A5"/>
    <w:rsid w:val="003A3E65"/>
    <w:rsid w:val="00412FE6"/>
    <w:rsid w:val="004134A5"/>
    <w:rsid w:val="00425B2C"/>
    <w:rsid w:val="00430605"/>
    <w:rsid w:val="004B59B1"/>
    <w:rsid w:val="004D234C"/>
    <w:rsid w:val="004D38F5"/>
    <w:rsid w:val="004E265E"/>
    <w:rsid w:val="004E5A93"/>
    <w:rsid w:val="004F458A"/>
    <w:rsid w:val="00501AED"/>
    <w:rsid w:val="0050381E"/>
    <w:rsid w:val="0050646A"/>
    <w:rsid w:val="005137FC"/>
    <w:rsid w:val="005256FF"/>
    <w:rsid w:val="005753EF"/>
    <w:rsid w:val="00585250"/>
    <w:rsid w:val="005D36B9"/>
    <w:rsid w:val="005E2A8A"/>
    <w:rsid w:val="005E36A4"/>
    <w:rsid w:val="006118F5"/>
    <w:rsid w:val="00633550"/>
    <w:rsid w:val="006B1A50"/>
    <w:rsid w:val="006C7A28"/>
    <w:rsid w:val="006D2FC8"/>
    <w:rsid w:val="006F6BDD"/>
    <w:rsid w:val="00701084"/>
    <w:rsid w:val="00701F46"/>
    <w:rsid w:val="00705CB5"/>
    <w:rsid w:val="00747B50"/>
    <w:rsid w:val="007532B9"/>
    <w:rsid w:val="007872B1"/>
    <w:rsid w:val="00793F48"/>
    <w:rsid w:val="00850BE1"/>
    <w:rsid w:val="00861DA6"/>
    <w:rsid w:val="008D1E87"/>
    <w:rsid w:val="008D2FB4"/>
    <w:rsid w:val="00917C29"/>
    <w:rsid w:val="00920EBD"/>
    <w:rsid w:val="00976376"/>
    <w:rsid w:val="00980104"/>
    <w:rsid w:val="00987FD9"/>
    <w:rsid w:val="00991F32"/>
    <w:rsid w:val="009C7BF3"/>
    <w:rsid w:val="009D14B7"/>
    <w:rsid w:val="009D42B1"/>
    <w:rsid w:val="009E1B2B"/>
    <w:rsid w:val="009E24B0"/>
    <w:rsid w:val="00A02352"/>
    <w:rsid w:val="00A52D43"/>
    <w:rsid w:val="00A9312F"/>
    <w:rsid w:val="00B05550"/>
    <w:rsid w:val="00B07DF6"/>
    <w:rsid w:val="00B41DB3"/>
    <w:rsid w:val="00B73AFB"/>
    <w:rsid w:val="00B82EFB"/>
    <w:rsid w:val="00B94F1A"/>
    <w:rsid w:val="00BB1308"/>
    <w:rsid w:val="00BC1EA8"/>
    <w:rsid w:val="00BC2191"/>
    <w:rsid w:val="00BD77F6"/>
    <w:rsid w:val="00BE19EE"/>
    <w:rsid w:val="00C148D6"/>
    <w:rsid w:val="00C15D18"/>
    <w:rsid w:val="00C33C8C"/>
    <w:rsid w:val="00C65471"/>
    <w:rsid w:val="00C67893"/>
    <w:rsid w:val="00C83A7A"/>
    <w:rsid w:val="00C8573E"/>
    <w:rsid w:val="00CA61F5"/>
    <w:rsid w:val="00CC1A32"/>
    <w:rsid w:val="00CC508E"/>
    <w:rsid w:val="00CC54AD"/>
    <w:rsid w:val="00CD4D6F"/>
    <w:rsid w:val="00CF0E6E"/>
    <w:rsid w:val="00CF2DF0"/>
    <w:rsid w:val="00CF7DF6"/>
    <w:rsid w:val="00D348D3"/>
    <w:rsid w:val="00D43788"/>
    <w:rsid w:val="00D665AF"/>
    <w:rsid w:val="00D7164B"/>
    <w:rsid w:val="00DA176E"/>
    <w:rsid w:val="00DB0278"/>
    <w:rsid w:val="00DF5BD7"/>
    <w:rsid w:val="00E00D98"/>
    <w:rsid w:val="00E0185D"/>
    <w:rsid w:val="00E23879"/>
    <w:rsid w:val="00E56761"/>
    <w:rsid w:val="00E702E5"/>
    <w:rsid w:val="00EB505D"/>
    <w:rsid w:val="00EE3872"/>
    <w:rsid w:val="00EF1B21"/>
    <w:rsid w:val="00F260C3"/>
    <w:rsid w:val="00F515D8"/>
    <w:rsid w:val="00F52E94"/>
    <w:rsid w:val="00F55932"/>
    <w:rsid w:val="00F66630"/>
    <w:rsid w:val="00F740B7"/>
    <w:rsid w:val="00F9114F"/>
    <w:rsid w:val="00F94C2F"/>
    <w:rsid w:val="00FC3D5C"/>
    <w:rsid w:val="00FE6FC6"/>
    <w:rsid w:val="1B431092"/>
    <w:rsid w:val="217C2328"/>
    <w:rsid w:val="348528D7"/>
    <w:rsid w:val="4920719E"/>
    <w:rsid w:val="518E325C"/>
    <w:rsid w:val="58292FC0"/>
    <w:rsid w:val="5D13162B"/>
    <w:rsid w:val="6453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日期 字符"/>
    <w:basedOn w:val="6"/>
    <w:link w:val="2"/>
    <w:semiHidden/>
    <w:qFormat/>
    <w:uiPriority w:val="99"/>
    <w:rPr>
      <w:rFonts w:ascii="仿宋_GB2312" w:hAnsi="Times New Roman" w:eastAsia="仿宋_GB2312" w:cs="Times New Roman"/>
      <w:sz w:val="32"/>
      <w:szCs w:val="24"/>
      <w14:ligatures w14:val="none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unhideWhenUsed/>
    <w:uiPriority w:val="99"/>
    <w:pPr>
      <w:ind w:firstLine="420"/>
    </w:pPr>
  </w:style>
  <w:style w:type="character" w:customStyle="1" w:styleId="12">
    <w:name w:val="页眉 字符"/>
    <w:basedOn w:val="6"/>
    <w:link w:val="4"/>
    <w:uiPriority w:val="99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13">
    <w:name w:val="页脚 字符"/>
    <w:basedOn w:val="6"/>
    <w:link w:val="3"/>
    <w:uiPriority w:val="99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253</Words>
  <Characters>1446</Characters>
  <Lines>12</Lines>
  <Paragraphs>3</Paragraphs>
  <TotalTime>2</TotalTime>
  <ScaleCrop>false</ScaleCrop>
  <LinksUpToDate>false</LinksUpToDate>
  <CharactersWithSpaces>1696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2024-04-16T01:17:00Z</dcterms:created>
  <dc:creator>dxy13932678511@163.com</dc:creator>
  <cp:lastModifiedBy>WPS_1528165595</cp:lastModifiedBy>
  <dcterms:modified xsi:type="dcterms:W3CDTF">2024-04-16T06:32:42Z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E26E238B57CC43EA868B9FAB9B18BC71_13</vt:lpwstr>
  </property>
</Properties>
</file>